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08D3" w14:textId="77777777" w:rsidR="00BA523D" w:rsidRPr="00754681" w:rsidRDefault="00000000">
      <w:pPr>
        <w:jc w:val="center"/>
        <w:rPr>
          <w:sz w:val="24"/>
          <w:szCs w:val="24"/>
        </w:rPr>
      </w:pPr>
      <w:r w:rsidRPr="00754681">
        <w:rPr>
          <w:b/>
          <w:bCs/>
          <w:sz w:val="24"/>
          <w:szCs w:val="24"/>
        </w:rPr>
        <w:t>Vertrag über die Überlassung von Standardsoftware* auf Dauer</w:t>
      </w:r>
    </w:p>
    <w:p w14:paraId="11BC4B84" w14:textId="77777777" w:rsidR="00BA523D" w:rsidRDefault="00BA523D">
      <w:pPr>
        <w:jc w:val="center"/>
      </w:pPr>
    </w:p>
    <w:p w14:paraId="7FA9B7A7" w14:textId="77777777" w:rsidR="00BA523D" w:rsidRDefault="00000000">
      <w:r>
        <w:rPr>
          <w:b/>
          <w:bCs/>
          <w:sz w:val="18"/>
          <w:szCs w:val="18"/>
        </w:rPr>
        <w:t>Inhaltsangabe</w:t>
      </w:r>
    </w:p>
    <w:sdt>
      <w:sdtPr>
        <w:alias w:val="Table of Contents"/>
        <w:id w:val="-2086596253"/>
      </w:sdtPr>
      <w:sdtContent>
        <w:p w14:paraId="2CF7846B" w14:textId="77777777" w:rsidR="006C2271" w:rsidRPr="005D3CD3" w:rsidRDefault="00000000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r>
            <w:fldChar w:fldCharType="begin"/>
          </w:r>
          <w:r>
            <w:instrText>TOC \h \o "1-4"</w:instrText>
          </w:r>
          <w:r>
            <w:fldChar w:fldCharType="separate"/>
          </w:r>
          <w:hyperlink w:anchor="_Toc222416085" w:history="1">
            <w:r w:rsidR="006C2271" w:rsidRPr="005D3CD3">
              <w:rPr>
                <w:rStyle w:val="Hyperlink"/>
                <w:noProof/>
                <w:sz w:val="18"/>
                <w:szCs w:val="18"/>
              </w:rPr>
              <w:t>1</w:t>
            </w:r>
            <w:r w:rsidR="006C2271"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="006C2271" w:rsidRPr="005D3CD3">
              <w:rPr>
                <w:rStyle w:val="Hyperlink"/>
                <w:noProof/>
                <w:sz w:val="18"/>
                <w:szCs w:val="18"/>
              </w:rPr>
              <w:t>Gegenstand, Verg</w:t>
            </w:r>
            <w:r w:rsidR="006C2271"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="006C2271" w:rsidRPr="005D3CD3">
              <w:rPr>
                <w:rStyle w:val="Hyperlink"/>
                <w:noProof/>
                <w:sz w:val="18"/>
                <w:szCs w:val="18"/>
              </w:rPr>
              <w:t>tung und Bestandteile des Vertrages</w:t>
            </w:r>
            <w:r w:rsidR="006C2271" w:rsidRPr="005D3CD3">
              <w:rPr>
                <w:noProof/>
                <w:sz w:val="18"/>
                <w:szCs w:val="18"/>
              </w:rPr>
              <w:tab/>
            </w:r>
            <w:r w:rsidR="006C2271" w:rsidRPr="005D3CD3">
              <w:rPr>
                <w:noProof/>
                <w:sz w:val="18"/>
                <w:szCs w:val="18"/>
              </w:rPr>
              <w:fldChar w:fldCharType="begin"/>
            </w:r>
            <w:r w:rsidR="006C2271" w:rsidRPr="005D3CD3">
              <w:rPr>
                <w:noProof/>
                <w:sz w:val="18"/>
                <w:szCs w:val="18"/>
              </w:rPr>
              <w:instrText xml:space="preserve"> PAGEREF _Toc222416085 \h </w:instrText>
            </w:r>
            <w:r w:rsidR="006C2271" w:rsidRPr="005D3CD3">
              <w:rPr>
                <w:noProof/>
                <w:sz w:val="18"/>
                <w:szCs w:val="18"/>
              </w:rPr>
            </w:r>
            <w:r w:rsidR="006C2271" w:rsidRPr="005D3CD3">
              <w:rPr>
                <w:noProof/>
                <w:sz w:val="18"/>
                <w:szCs w:val="18"/>
              </w:rPr>
              <w:fldChar w:fldCharType="separate"/>
            </w:r>
            <w:r w:rsidR="006C2271" w:rsidRPr="005D3CD3">
              <w:rPr>
                <w:noProof/>
                <w:sz w:val="18"/>
                <w:szCs w:val="18"/>
              </w:rPr>
              <w:t>2</w:t>
            </w:r>
            <w:r w:rsidR="006C2271"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2E9FD55D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86" w:history="1">
            <w:r w:rsidRPr="005D3CD3">
              <w:rPr>
                <w:rStyle w:val="Hyperlink"/>
                <w:noProof/>
                <w:sz w:val="18"/>
                <w:szCs w:val="18"/>
              </w:rPr>
              <w:t>1.1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Vertragsgegenstand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_Toc222416086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2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44C9181E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87" w:history="1">
            <w:r w:rsidRPr="005D3CD3">
              <w:rPr>
                <w:rStyle w:val="Hyperlink"/>
                <w:noProof/>
                <w:sz w:val="18"/>
                <w:szCs w:val="18"/>
              </w:rPr>
              <w:t>1.2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Vertragsbestandteile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_Toc222416087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2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1AF0DBD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88" w:history="1">
            <w:r w:rsidRPr="005D3CD3">
              <w:rPr>
                <w:rStyle w:val="Hyperlink"/>
                <w:noProof/>
                <w:sz w:val="18"/>
                <w:szCs w:val="18"/>
              </w:rPr>
              <w:t>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 xml:space="preserve">Dauerhafte 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berlassung von Standardsoftware* (Verkauf)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_Toc222416088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2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63AEF981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89" w:history="1">
            <w:r w:rsidRPr="005D3CD3">
              <w:rPr>
                <w:rStyle w:val="Hyperlink"/>
                <w:noProof/>
                <w:sz w:val="18"/>
                <w:szCs w:val="18"/>
              </w:rPr>
              <w:t>2.1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Abweichende Nutzungsrechte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_Toc222416089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3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4AA6AECB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0" w:history="1">
            <w:r w:rsidRPr="005D3CD3">
              <w:rPr>
                <w:rStyle w:val="Hyperlink"/>
                <w:noProof/>
                <w:sz w:val="18"/>
                <w:szCs w:val="18"/>
              </w:rPr>
              <w:t>2.2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Art der Lieferung der Standardsoftware*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_Toc222416090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4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78C6EEB" w14:textId="77777777" w:rsidR="006C2271" w:rsidRPr="005D3CD3" w:rsidRDefault="006C2271">
          <w:pPr>
            <w:pStyle w:val="Verzeichnis3"/>
            <w:tabs>
              <w:tab w:val="left" w:pos="12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1" w:history="1">
            <w:r w:rsidRPr="005D3CD3">
              <w:rPr>
                <w:rStyle w:val="Hyperlink"/>
                <w:noProof/>
                <w:sz w:val="18"/>
                <w:szCs w:val="18"/>
              </w:rPr>
              <w:t>2.2.1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Dokumentation der Standardsoftware*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_Toc222416091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4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61883105" w14:textId="77777777" w:rsidR="006C2271" w:rsidRPr="005D3CD3" w:rsidRDefault="006C2271">
          <w:pPr>
            <w:pStyle w:val="Verzeichnis3"/>
            <w:tabs>
              <w:tab w:val="left" w:pos="12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2" w:history="1">
            <w:r w:rsidRPr="005D3CD3">
              <w:rPr>
                <w:rStyle w:val="Hyperlink"/>
                <w:noProof/>
                <w:sz w:val="18"/>
                <w:szCs w:val="18"/>
              </w:rPr>
              <w:t>2.2.2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Lieferung einer Software Bill of Materials (SBOM)*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_Toc222416092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4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40CD6C33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3" w:history="1">
            <w:r w:rsidRPr="005D3CD3">
              <w:rPr>
                <w:rStyle w:val="Hyperlink"/>
                <w:noProof/>
                <w:sz w:val="18"/>
                <w:szCs w:val="18"/>
              </w:rPr>
              <w:t>3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F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lligkeit und Zahlung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_Toc222416093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4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23BCC323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4" w:history="1">
            <w:r w:rsidRPr="005D3CD3">
              <w:rPr>
                <w:rStyle w:val="Hyperlink"/>
                <w:noProof/>
                <w:sz w:val="18"/>
                <w:szCs w:val="18"/>
              </w:rPr>
              <w:t>4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Rechnungsadresse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_Toc222416094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4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1B96CAB1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5" w:history="1">
            <w:r w:rsidRPr="005D3CD3">
              <w:rPr>
                <w:rStyle w:val="Hyperlink"/>
                <w:noProof/>
                <w:sz w:val="18"/>
                <w:szCs w:val="18"/>
              </w:rPr>
              <w:t>5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Ansprechpartner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_Toc222416095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5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02EAABE4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6" w:history="1">
            <w:r w:rsidRPr="005D3CD3">
              <w:rPr>
                <w:rStyle w:val="Hyperlink"/>
                <w:noProof/>
                <w:sz w:val="18"/>
                <w:szCs w:val="18"/>
              </w:rPr>
              <w:t>6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Kopier- oder Nutzungssperre*/besondere technische Merkmale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_Toc222416096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5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FD0F728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7" w:history="1">
            <w:r w:rsidRPr="005D3CD3">
              <w:rPr>
                <w:rStyle w:val="Hyperlink"/>
                <w:noProof/>
                <w:sz w:val="18"/>
                <w:szCs w:val="18"/>
              </w:rPr>
              <w:t>7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M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 xml:space="preserve">ngelhaftung bei 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berlassung der Standardsoftware* (Gew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hrleistung)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_Toc222416097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5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0EA6B59E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8" w:history="1">
            <w:r w:rsidRPr="005D3CD3">
              <w:rPr>
                <w:rStyle w:val="Hyperlink"/>
                <w:noProof/>
                <w:sz w:val="18"/>
                <w:szCs w:val="18"/>
              </w:rPr>
              <w:t>7.1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Verj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hrungsfrist f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r M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ngelanspr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che (Gew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hrleistungsfrist)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_Toc222416098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5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2C923129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099" w:history="1">
            <w:r w:rsidRPr="005D3CD3">
              <w:rPr>
                <w:rStyle w:val="Hyperlink"/>
                <w:noProof/>
                <w:sz w:val="18"/>
                <w:szCs w:val="18"/>
              </w:rPr>
              <w:t>7.2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Ausschluss der M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ngelhaftung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_Toc222416099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5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F74C5A9" w14:textId="77777777" w:rsidR="006C2271" w:rsidRPr="005D3CD3" w:rsidRDefault="006C2271">
          <w:pPr>
            <w:pStyle w:val="Verzeichnis2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0" w:history="1">
            <w:r w:rsidRPr="005D3CD3">
              <w:rPr>
                <w:rStyle w:val="Hyperlink"/>
                <w:noProof/>
                <w:sz w:val="18"/>
                <w:szCs w:val="18"/>
              </w:rPr>
              <w:t>7.3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M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ä</w:t>
            </w:r>
            <w:r w:rsidRPr="005D3CD3">
              <w:rPr>
                <w:rStyle w:val="Hyperlink"/>
                <w:noProof/>
                <w:sz w:val="18"/>
                <w:szCs w:val="18"/>
              </w:rPr>
              <w:t>ngelmeldung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_Toc222416100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3DCFE772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1" w:history="1">
            <w:r w:rsidRPr="005D3CD3">
              <w:rPr>
                <w:rStyle w:val="Hyperlink"/>
                <w:noProof/>
                <w:sz w:val="18"/>
                <w:szCs w:val="18"/>
              </w:rPr>
              <w:t>8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Hotline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_Toc222416101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6BEECE69" w14:textId="77777777" w:rsidR="006C2271" w:rsidRPr="005D3CD3" w:rsidRDefault="006C2271">
          <w:pPr>
            <w:pStyle w:val="Verzeichnis1"/>
            <w:tabs>
              <w:tab w:val="left" w:pos="40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2" w:history="1">
            <w:r w:rsidRPr="005D3CD3">
              <w:rPr>
                <w:rStyle w:val="Hyperlink"/>
                <w:noProof/>
                <w:sz w:val="18"/>
                <w:szCs w:val="18"/>
              </w:rPr>
              <w:t>9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Abweichende Haftungsregelungen / Haftung f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r entgangenen Gewinn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_Toc222416102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437195B8" w14:textId="77777777" w:rsidR="006C2271" w:rsidRPr="005D3CD3" w:rsidRDefault="006C2271">
          <w:pPr>
            <w:pStyle w:val="Verzeichnis1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3" w:history="1">
            <w:r w:rsidRPr="005D3CD3">
              <w:rPr>
                <w:rStyle w:val="Hyperlink"/>
                <w:noProof/>
                <w:sz w:val="18"/>
                <w:szCs w:val="18"/>
              </w:rPr>
              <w:t>10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 xml:space="preserve">Vertragsstrafen bei 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berlassung der Standardsoftware*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_Toc222416103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7898C2E" w14:textId="77777777" w:rsidR="006C2271" w:rsidRPr="005D3CD3" w:rsidRDefault="006C2271">
          <w:pPr>
            <w:pStyle w:val="Verzeichnis1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4" w:history="1">
            <w:r w:rsidRPr="005D3CD3">
              <w:rPr>
                <w:rStyle w:val="Hyperlink"/>
                <w:noProof/>
                <w:sz w:val="18"/>
                <w:szCs w:val="18"/>
              </w:rPr>
              <w:t>11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Datenschutz, Geheimhaltung und Sicherheit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_Toc222416104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72D3C6D4" w14:textId="77777777" w:rsidR="006C2271" w:rsidRPr="005D3CD3" w:rsidRDefault="006C2271">
          <w:pPr>
            <w:pStyle w:val="Verzeichnis1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18"/>
              <w:szCs w:val="18"/>
              <w14:ligatures w14:val="standardContextual"/>
            </w:rPr>
          </w:pPr>
          <w:hyperlink w:anchor="_Toc222416105" w:history="1">
            <w:r w:rsidRPr="005D3CD3">
              <w:rPr>
                <w:rStyle w:val="Hyperlink"/>
                <w:noProof/>
                <w:sz w:val="18"/>
                <w:szCs w:val="18"/>
              </w:rPr>
              <w:t>12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Erf</w:t>
            </w:r>
            <w:r w:rsidRPr="005D3CD3">
              <w:rPr>
                <w:rStyle w:val="Hyperlink"/>
                <w:rFonts w:hint="eastAsia"/>
                <w:noProof/>
                <w:sz w:val="18"/>
                <w:szCs w:val="18"/>
              </w:rPr>
              <w:t>ü</w:t>
            </w:r>
            <w:r w:rsidRPr="005D3CD3">
              <w:rPr>
                <w:rStyle w:val="Hyperlink"/>
                <w:noProof/>
                <w:sz w:val="18"/>
                <w:szCs w:val="18"/>
              </w:rPr>
              <w:t>llungs- und Lieferort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_Toc222416105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417FB89D" w14:textId="77777777" w:rsidR="006C2271" w:rsidRDefault="006C2271">
          <w:pPr>
            <w:pStyle w:val="Verzeichnis1"/>
            <w:tabs>
              <w:tab w:val="left" w:pos="72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2416106" w:history="1">
            <w:r w:rsidRPr="005D3CD3">
              <w:rPr>
                <w:rStyle w:val="Hyperlink"/>
                <w:noProof/>
                <w:sz w:val="18"/>
                <w:szCs w:val="18"/>
              </w:rPr>
              <w:t>13</w:t>
            </w:r>
            <w:r w:rsidRPr="005D3CD3">
              <w:rPr>
                <w:rFonts w:asciiTheme="minorHAnsi" w:eastAsiaTheme="minorEastAsia" w:hAnsiTheme="minorHAnsi" w:cstheme="minorBidi"/>
                <w:noProof/>
                <w:kern w:val="2"/>
                <w:sz w:val="18"/>
                <w:szCs w:val="18"/>
                <w14:ligatures w14:val="standardContextual"/>
              </w:rPr>
              <w:tab/>
            </w:r>
            <w:r w:rsidRPr="005D3CD3">
              <w:rPr>
                <w:rStyle w:val="Hyperlink"/>
                <w:noProof/>
                <w:sz w:val="18"/>
                <w:szCs w:val="18"/>
              </w:rPr>
              <w:t>Sonstige Vereinbarungen</w:t>
            </w:r>
            <w:r w:rsidRPr="005D3CD3">
              <w:rPr>
                <w:noProof/>
                <w:sz w:val="18"/>
                <w:szCs w:val="18"/>
              </w:rPr>
              <w:tab/>
            </w:r>
            <w:r w:rsidRPr="005D3CD3">
              <w:rPr>
                <w:noProof/>
                <w:sz w:val="18"/>
                <w:szCs w:val="18"/>
              </w:rPr>
              <w:fldChar w:fldCharType="begin"/>
            </w:r>
            <w:r w:rsidRPr="005D3CD3">
              <w:rPr>
                <w:noProof/>
                <w:sz w:val="18"/>
                <w:szCs w:val="18"/>
              </w:rPr>
              <w:instrText xml:space="preserve"> PAGEREF _Toc222416106 \h </w:instrText>
            </w:r>
            <w:r w:rsidRPr="005D3CD3">
              <w:rPr>
                <w:noProof/>
                <w:sz w:val="18"/>
                <w:szCs w:val="18"/>
              </w:rPr>
            </w:r>
            <w:r w:rsidRPr="005D3CD3">
              <w:rPr>
                <w:noProof/>
                <w:sz w:val="18"/>
                <w:szCs w:val="18"/>
              </w:rPr>
              <w:fldChar w:fldCharType="separate"/>
            </w:r>
            <w:r w:rsidRPr="005D3CD3">
              <w:rPr>
                <w:noProof/>
                <w:sz w:val="18"/>
                <w:szCs w:val="18"/>
              </w:rPr>
              <w:t>6</w:t>
            </w:r>
            <w:r w:rsidRPr="005D3CD3">
              <w:rPr>
                <w:noProof/>
                <w:sz w:val="18"/>
                <w:szCs w:val="18"/>
              </w:rPr>
              <w:fldChar w:fldCharType="end"/>
            </w:r>
          </w:hyperlink>
        </w:p>
        <w:p w14:paraId="5BDA33C7" w14:textId="77777777" w:rsidR="00BA523D" w:rsidRDefault="00000000">
          <w:r>
            <w:fldChar w:fldCharType="end"/>
          </w:r>
        </w:p>
      </w:sdtContent>
    </w:sdt>
    <w:p w14:paraId="5D0143D7" w14:textId="77777777" w:rsidR="00BA523D" w:rsidRDefault="00BA523D">
      <w:pPr>
        <w:pageBreakBefore/>
      </w:pPr>
    </w:p>
    <w:p w14:paraId="14947430" w14:textId="77777777" w:rsidR="00BA523D" w:rsidRPr="005D3CD3" w:rsidRDefault="00000000">
      <w:pPr>
        <w:jc w:val="center"/>
        <w:rPr>
          <w:sz w:val="24"/>
          <w:szCs w:val="24"/>
        </w:rPr>
      </w:pPr>
      <w:r w:rsidRPr="005D3CD3">
        <w:rPr>
          <w:b/>
          <w:bCs/>
          <w:sz w:val="24"/>
          <w:szCs w:val="24"/>
        </w:rPr>
        <w:t>Vertrag über die Überlassung von Standardsoftware* auf Dauer</w:t>
      </w:r>
    </w:p>
    <w:p w14:paraId="1E3A0A30" w14:textId="77777777" w:rsidR="00BA523D" w:rsidRDefault="00BA523D">
      <w:pPr>
        <w:jc w:val="center"/>
      </w:pPr>
    </w:p>
    <w:p w14:paraId="33A5A87B" w14:textId="77777777" w:rsidR="00BA523D" w:rsidRDefault="00000000">
      <w:r>
        <w:rPr>
          <w:sz w:val="18"/>
          <w:szCs w:val="18"/>
        </w:rPr>
        <w:t>zwischen _____</w:t>
      </w:r>
    </w:p>
    <w:p w14:paraId="753D56BD" w14:textId="77777777" w:rsidR="00BA523D" w:rsidRDefault="00000000">
      <w:r>
        <w:rPr>
          <w:sz w:val="18"/>
          <w:szCs w:val="18"/>
        </w:rPr>
        <w:t>Vertragsnummer/Kennung Auftraggeber: _____</w:t>
      </w:r>
    </w:p>
    <w:p w14:paraId="4D358B9E" w14:textId="77777777" w:rsidR="00BA523D" w:rsidRDefault="00000000">
      <w:pPr>
        <w:jc w:val="right"/>
      </w:pPr>
      <w:r>
        <w:rPr>
          <w:sz w:val="18"/>
          <w:szCs w:val="18"/>
        </w:rPr>
        <w:t>„Auftraggeber“</w:t>
      </w:r>
    </w:p>
    <w:p w14:paraId="1A3A0916" w14:textId="77777777" w:rsidR="00BA523D" w:rsidRDefault="00000000">
      <w:r>
        <w:rPr>
          <w:sz w:val="18"/>
          <w:szCs w:val="18"/>
        </w:rPr>
        <w:t>und _____</w:t>
      </w:r>
    </w:p>
    <w:p w14:paraId="3F7B5EEB" w14:textId="77777777" w:rsidR="00BA523D" w:rsidRDefault="00000000">
      <w:r>
        <w:rPr>
          <w:sz w:val="18"/>
          <w:szCs w:val="18"/>
        </w:rPr>
        <w:t>Vertragsnummer/Kennung Auftragnehmer: _____</w:t>
      </w:r>
    </w:p>
    <w:p w14:paraId="7AF5339C" w14:textId="77777777" w:rsidR="00BA523D" w:rsidRDefault="00000000">
      <w:pPr>
        <w:jc w:val="right"/>
      </w:pPr>
      <w:r>
        <w:rPr>
          <w:sz w:val="18"/>
          <w:szCs w:val="18"/>
        </w:rPr>
        <w:t>„Auftragnehmer“</w:t>
      </w:r>
    </w:p>
    <w:p w14:paraId="2BC9EA80" w14:textId="77777777" w:rsidR="00BA523D" w:rsidRDefault="00000000">
      <w:r>
        <w:rPr>
          <w:sz w:val="18"/>
          <w:szCs w:val="18"/>
        </w:rPr>
        <w:t xml:space="preserve">wird folgender Vertrag geschlossen: </w:t>
      </w:r>
    </w:p>
    <w:p w14:paraId="7C35E9AB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0" w:name="_Toc222416085"/>
      <w:r>
        <w:rPr>
          <w:sz w:val="18"/>
          <w:szCs w:val="18"/>
        </w:rPr>
        <w:t>Gegenstand, Vergütung und Bestandteile des Vertrages</w:t>
      </w:r>
      <w:bookmarkEnd w:id="0"/>
    </w:p>
    <w:p w14:paraId="3B5235AA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1" w:name="_Toc222416086"/>
      <w:r>
        <w:rPr>
          <w:sz w:val="18"/>
          <w:szCs w:val="18"/>
        </w:rPr>
        <w:t>Vertragsgegenstand</w:t>
      </w:r>
      <w:bookmarkEnd w:id="1"/>
    </w:p>
    <w:p w14:paraId="5BE18E00" w14:textId="77777777" w:rsidR="00BA523D" w:rsidRDefault="00000000">
      <w:r>
        <w:rPr>
          <w:sz w:val="18"/>
          <w:szCs w:val="18"/>
        </w:rPr>
        <w:t>Gegenstand des EVB-IT Überlassungsvertrages ist die Überlassung von Standardsoftware* auf Dauer (Verkauf).</w:t>
      </w:r>
    </w:p>
    <w:p w14:paraId="77118EA2" w14:textId="77777777" w:rsidR="00BA523D" w:rsidRDefault="00000000">
      <w:r>
        <w:rPr>
          <w:sz w:val="18"/>
          <w:szCs w:val="18"/>
        </w:rPr>
        <w:t>_____</w:t>
      </w:r>
    </w:p>
    <w:p w14:paraId="7799C79F" w14:textId="77777777" w:rsidR="00BA523D" w:rsidRDefault="00BA523D"/>
    <w:p w14:paraId="618C18D1" w14:textId="77777777" w:rsidR="00BA523D" w:rsidRDefault="00000000">
      <w:pPr>
        <w:pStyle w:val="berschrift2"/>
        <w:keepNext/>
        <w:numPr>
          <w:ilvl w:val="1"/>
          <w:numId w:val="2"/>
        </w:numPr>
      </w:pPr>
      <w:r>
        <w:rPr>
          <w:sz w:val="18"/>
          <w:szCs w:val="18"/>
        </w:rPr>
        <w:t xml:space="preserve"> </w:t>
      </w:r>
      <w:bookmarkStart w:id="2" w:name="_Toc222416087"/>
      <w:r>
        <w:rPr>
          <w:sz w:val="18"/>
          <w:szCs w:val="18"/>
        </w:rPr>
        <w:t>Vertragsbestandteile</w:t>
      </w:r>
      <w:bookmarkEnd w:id="2"/>
    </w:p>
    <w:p w14:paraId="56A10615" w14:textId="77777777" w:rsidR="00BA523D" w:rsidRDefault="00000000">
      <w:r>
        <w:rPr>
          <w:sz w:val="18"/>
          <w:szCs w:val="18"/>
        </w:rPr>
        <w:t>Es gelten als Vertragsbestandteile:</w:t>
      </w:r>
    </w:p>
    <w:p w14:paraId="7A732CA4" w14:textId="77777777" w:rsidR="00BA523D" w:rsidRDefault="00000000">
      <w:r>
        <w:rPr>
          <w:b/>
          <w:bCs/>
          <w:sz w:val="18"/>
          <w:szCs w:val="18"/>
        </w:rPr>
        <w:t>1.2.1 dieser Vertragstext bestehend aus den Seiten 1 bis und den folgenden Anlagen: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1"/>
        <w:gridCol w:w="4710"/>
        <w:gridCol w:w="1695"/>
        <w:gridCol w:w="1695"/>
      </w:tblGrid>
      <w:tr w:rsidR="00BA523D" w14:paraId="15D89D55" w14:textId="77777777">
        <w:trPr>
          <w:tblHeader/>
        </w:trPr>
        <w:tc>
          <w:tcPr>
            <w:tcW w:w="600" w:type="pct"/>
            <w:shd w:val="solid" w:color="E7E6E6" w:fill="FF0000"/>
          </w:tcPr>
          <w:p w14:paraId="2F8487B1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Anlage</w:t>
            </w:r>
            <w:r>
              <w:rPr>
                <w:sz w:val="18"/>
                <w:szCs w:val="18"/>
              </w:rPr>
              <w:br/>
              <w:t>Nr.</w:t>
            </w:r>
          </w:p>
        </w:tc>
        <w:tc>
          <w:tcPr>
            <w:tcW w:w="2500" w:type="pct"/>
            <w:shd w:val="solid" w:color="E7E6E6" w:fill="FF0000"/>
          </w:tcPr>
          <w:p w14:paraId="0A564B60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Bezeichnung</w:t>
            </w:r>
          </w:p>
        </w:tc>
        <w:tc>
          <w:tcPr>
            <w:tcW w:w="900" w:type="pct"/>
            <w:shd w:val="solid" w:color="E7E6E6" w:fill="FF0000"/>
          </w:tcPr>
          <w:p w14:paraId="2B964C96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Datum/</w:t>
            </w:r>
            <w:r>
              <w:rPr>
                <w:sz w:val="18"/>
                <w:szCs w:val="18"/>
              </w:rPr>
              <w:br/>
              <w:t>Version</w:t>
            </w:r>
          </w:p>
        </w:tc>
        <w:tc>
          <w:tcPr>
            <w:tcW w:w="900" w:type="pct"/>
            <w:shd w:val="solid" w:color="E7E6E6" w:fill="FF0000"/>
          </w:tcPr>
          <w:p w14:paraId="4004DE80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Anzahl Seiten</w:t>
            </w:r>
          </w:p>
        </w:tc>
      </w:tr>
      <w:tr w:rsidR="00BA523D" w14:paraId="1A74CBA9" w14:textId="77777777">
        <w:trPr>
          <w:tblHeader/>
        </w:trPr>
        <w:tc>
          <w:tcPr>
            <w:tcW w:w="600" w:type="pct"/>
          </w:tcPr>
          <w:p w14:paraId="32188EA3" w14:textId="77777777" w:rsidR="00BA523D" w:rsidRDefault="00BA5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14:paraId="7324C500" w14:textId="77777777" w:rsidR="00BA523D" w:rsidRDefault="00BA5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</w:tcPr>
          <w:p w14:paraId="64A67D45" w14:textId="77777777" w:rsidR="00BA523D" w:rsidRDefault="00BA5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</w:tcPr>
          <w:p w14:paraId="6220AC09" w14:textId="77777777" w:rsidR="00BA523D" w:rsidRDefault="00BA523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DB5C593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51796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Es gelten die Anlagen in folgender Rangfolge _____.</w:t>
      </w:r>
    </w:p>
    <w:p w14:paraId="11694E34" w14:textId="77777777" w:rsidR="00BA523D" w:rsidRDefault="00000000">
      <w:r>
        <w:rPr>
          <w:b/>
          <w:bCs/>
          <w:sz w:val="18"/>
          <w:szCs w:val="18"/>
        </w:rPr>
        <w:t>1.2.2 die Ergänzenden Vertragsbedingungen für die Überlassung von Standardsoftware* auf Dauer (EVB-IT Überlassung-AGB (Typ A)) in der bei Bereitstellung der Vergabeunterlagen geltenden Fassung, einschließlich der Muster 1 und 2</w:t>
      </w:r>
    </w:p>
    <w:p w14:paraId="0FE9E467" w14:textId="77777777" w:rsidR="00BA523D" w:rsidRDefault="00000000">
      <w:r>
        <w:rPr>
          <w:b/>
          <w:bCs/>
          <w:sz w:val="18"/>
          <w:szCs w:val="18"/>
        </w:rPr>
        <w:t>1.2.3 sowie nachrangig die Allgemeinen Vertragsbedingungen für die Ausführung von Leistungen (VOL/B) in der bei Bereitstellung der Vergabeunterlagen geltenden Fassung.</w:t>
      </w:r>
    </w:p>
    <w:p w14:paraId="1AEC1026" w14:textId="77777777" w:rsidR="00BA523D" w:rsidRDefault="00000000">
      <w:r>
        <w:rPr>
          <w:sz w:val="18"/>
          <w:szCs w:val="18"/>
        </w:rPr>
        <w:t xml:space="preserve">Die EVB-IT Überlassung-AGB (Typ A) </w:t>
      </w:r>
      <w:r>
        <w:rPr>
          <w:sz w:val="18"/>
        </w:rPr>
        <w:t xml:space="preserve">stehen unter </w:t>
      </w:r>
      <w:hyperlink r:id="rId7" w:history="1">
        <w:r>
          <w:rPr>
            <w:rStyle w:val="Hyperlink"/>
            <w:sz w:val="18"/>
          </w:rPr>
          <w:t>evb-it.gov.de</w:t>
        </w:r>
      </w:hyperlink>
      <w:r>
        <w:rPr>
          <w:sz w:val="18"/>
        </w:rPr>
        <w:t xml:space="preserve"> zur Einsichtnahme bereit. Die VOL/B wurde im Bundesanzeiger AT Nr. 178a vom 23. September 2003 veröffentlicht.</w:t>
      </w:r>
    </w:p>
    <w:p w14:paraId="6D343547" w14:textId="77777777" w:rsidR="00BA523D" w:rsidRDefault="00000000">
      <w:r>
        <w:rPr>
          <w:sz w:val="18"/>
          <w:szCs w:val="18"/>
        </w:rPr>
        <w:t>Soweit Allgemeine Geschäftsbedingungen im Sinne von § 305 BGB in den hier referenzierten Doku­menten des Auftragnehmers bzw. den sonstigen vom Auftragnehmer beigefügten Anlagen zu diesem Vertrag Rege­lungen in den EVB-IT Überlassung-AGB (Typ A) oder in den EVB-IT Pflege S-AGB widersprechen, sind sie ausgeschlossen, soweit nicht eine anderweitige Vereinbarung in den EVB-IT Überlassung-AGB (Typ A) oder in den EVB-IT Pflege S-AGB zugelassen ist. Eine Einbeziehung von Lizenzbedingungen an Standardsoftware*, die keine Open Source Software ist, erfolgt ausschließlich nach Maßgabe der Nummer 3.1, d.h. sie gelten ausschließlich hinsichtlich der Nutzungsrechtsregelungen und ins­besondere in der dort vereinbarten Rangfolge der Regelungen, unabhängig davon, ob und in welcher Rangfolge diese als Anlage in der Tabelle aus Nr. 1.2.1 aufgelistet werden.</w:t>
      </w:r>
    </w:p>
    <w:p w14:paraId="06ECDCD5" w14:textId="77777777" w:rsidR="00BA523D" w:rsidRDefault="00000000">
      <w:r>
        <w:rPr>
          <w:sz w:val="18"/>
          <w:szCs w:val="18"/>
        </w:rPr>
        <w:t>Weitere Geschäftsbedingungen sind ausgeschlossen, soweit in diesem Vertrag nichts anderes vereinbart ist.</w:t>
      </w:r>
    </w:p>
    <w:p w14:paraId="47E08A8E" w14:textId="77777777" w:rsidR="00BA523D" w:rsidRDefault="00000000">
      <w:r>
        <w:rPr>
          <w:sz w:val="18"/>
          <w:szCs w:val="18"/>
        </w:rPr>
        <w:t>Für alle in diesem Vertrag genannten Beträge gilt einheitlich der Euro als Währung. Die vereinbarten Vergütungen verstehen sich zuzüglich der gesetzlichen Umsatzsteuer, soweit Umsatzsteuerpflicht besteht.</w:t>
      </w:r>
    </w:p>
    <w:p w14:paraId="0C3045C0" w14:textId="77777777" w:rsidR="00BA523D" w:rsidRDefault="00000000">
      <w:r>
        <w:rPr>
          <w:sz w:val="18"/>
          <w:szCs w:val="18"/>
        </w:rPr>
        <w:t>Die mit * gekennzeichneten Begriffe sind am Ende der der EVB-IT Überlassung-AGB (Typ A) definiert.</w:t>
      </w:r>
    </w:p>
    <w:p w14:paraId="32F09A43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3" w:name="_Toc222416088"/>
      <w:r>
        <w:rPr>
          <w:sz w:val="18"/>
          <w:szCs w:val="18"/>
        </w:rPr>
        <w:t>Dauerhafte Überlassung von Standardsoftware* (Verkauf)</w:t>
      </w:r>
      <w:bookmarkEnd w:id="3"/>
    </w:p>
    <w:p w14:paraId="535AC911" w14:textId="77777777" w:rsidR="00BA523D" w:rsidRDefault="00000000">
      <w:r>
        <w:rPr>
          <w:sz w:val="18"/>
          <w:szCs w:val="18"/>
        </w:rPr>
        <w:t>Dem Auftraggeber wird vom Auftragnehmer nachstehend aufgeführte Standardsoftware* überlassen: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1"/>
        <w:gridCol w:w="1762"/>
        <w:gridCol w:w="671"/>
        <w:gridCol w:w="541"/>
        <w:gridCol w:w="1155"/>
        <w:gridCol w:w="791"/>
        <w:gridCol w:w="889"/>
        <w:gridCol w:w="1225"/>
        <w:gridCol w:w="824"/>
        <w:gridCol w:w="952"/>
      </w:tblGrid>
      <w:tr w:rsidR="00BA523D" w14:paraId="04140E8A" w14:textId="77777777">
        <w:trPr>
          <w:tblHeader/>
        </w:trPr>
        <w:tc>
          <w:tcPr>
            <w:tcW w:w="213" w:type="pct"/>
            <w:shd w:val="solid" w:color="E7E6E6" w:fill="FF0000"/>
          </w:tcPr>
          <w:p w14:paraId="5CE06B03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lastRenderedPageBreak/>
              <w:t>Lfd. Nr.</w:t>
            </w:r>
          </w:p>
        </w:tc>
        <w:tc>
          <w:tcPr>
            <w:tcW w:w="876" w:type="pct"/>
            <w:shd w:val="solid" w:color="E7E6E6" w:fill="FF0000"/>
          </w:tcPr>
          <w:p w14:paraId="28764A20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Produktbezeichnung</w:t>
            </w:r>
            <w:r>
              <w:rPr>
                <w:sz w:val="18"/>
                <w:szCs w:val="18"/>
              </w:rPr>
              <w:br/>
              <w:t>und -beschreibung,</w:t>
            </w:r>
            <w:r>
              <w:rPr>
                <w:sz w:val="18"/>
                <w:szCs w:val="18"/>
              </w:rPr>
              <w:br/>
              <w:t>Produkt-Nr.(inklusive Lizenzart)</w:t>
            </w:r>
          </w:p>
        </w:tc>
        <w:tc>
          <w:tcPr>
            <w:tcW w:w="337" w:type="pct"/>
            <w:shd w:val="solid" w:color="E7E6E6" w:fill="FF0000"/>
          </w:tcPr>
          <w:p w14:paraId="5D068703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Menge</w:t>
            </w:r>
          </w:p>
        </w:tc>
        <w:tc>
          <w:tcPr>
            <w:tcW w:w="273" w:type="pct"/>
            <w:shd w:val="solid" w:color="E7E6E6" w:fill="FF0000"/>
          </w:tcPr>
          <w:p w14:paraId="5E7672AD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EXP¹</w:t>
            </w:r>
          </w:p>
        </w:tc>
        <w:tc>
          <w:tcPr>
            <w:tcW w:w="679" w:type="pct"/>
            <w:shd w:val="solid" w:color="E7E6E6" w:fill="FF0000"/>
          </w:tcPr>
          <w:p w14:paraId="011A48F8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Anzahl</w:t>
            </w:r>
            <w:r>
              <w:rPr>
                <w:sz w:val="18"/>
                <w:szCs w:val="18"/>
              </w:rPr>
              <w:br/>
              <w:t>Sicherungs</w:t>
            </w:r>
            <w:r>
              <w:rPr>
                <w:sz w:val="18"/>
                <w:szCs w:val="18"/>
              </w:rPr>
              <w:softHyphen/>
              <w:t>kopien</w:t>
            </w:r>
          </w:p>
        </w:tc>
        <w:tc>
          <w:tcPr>
            <w:tcW w:w="301" w:type="pct"/>
            <w:shd w:val="solid" w:color="E7E6E6" w:fill="FF0000"/>
          </w:tcPr>
          <w:p w14:paraId="686DF7B5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Version²</w:t>
            </w:r>
          </w:p>
        </w:tc>
        <w:tc>
          <w:tcPr>
            <w:tcW w:w="535" w:type="pct"/>
            <w:shd w:val="solid" w:color="E7E6E6" w:fill="FF0000"/>
          </w:tcPr>
          <w:p w14:paraId="5DC4BBA3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Liefer</w:t>
            </w:r>
            <w:r>
              <w:rPr>
                <w:sz w:val="18"/>
                <w:szCs w:val="18"/>
              </w:rPr>
              <w:softHyphen/>
              <w:t>termin</w:t>
            </w:r>
          </w:p>
        </w:tc>
        <w:tc>
          <w:tcPr>
            <w:tcW w:w="717" w:type="pct"/>
            <w:shd w:val="solid" w:color="E7E6E6" w:fill="FF0000"/>
          </w:tcPr>
          <w:p w14:paraId="5F5F3C32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Abweichende Nutzungs</w:t>
            </w:r>
            <w:r>
              <w:rPr>
                <w:sz w:val="18"/>
                <w:szCs w:val="18"/>
              </w:rPr>
              <w:softHyphen/>
              <w:t>rechte³ gemäß Anlage Nr.</w:t>
            </w:r>
          </w:p>
          <w:p w14:paraId="63953E27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shd w:val="solid" w:color="E7E6E6" w:fill="FF0000"/>
          </w:tcPr>
          <w:p w14:paraId="6F7E3EE6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Einzel</w:t>
            </w:r>
            <w:r>
              <w:rPr>
                <w:sz w:val="18"/>
                <w:szCs w:val="18"/>
              </w:rPr>
              <w:softHyphen/>
              <w:t>preis</w:t>
            </w:r>
          </w:p>
        </w:tc>
        <w:tc>
          <w:tcPr>
            <w:tcW w:w="569" w:type="pct"/>
            <w:shd w:val="solid" w:color="E7E6E6" w:fill="FF0000"/>
          </w:tcPr>
          <w:p w14:paraId="593FEA80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Gesamt</w:t>
            </w:r>
            <w:r>
              <w:rPr>
                <w:sz w:val="18"/>
                <w:szCs w:val="18"/>
              </w:rPr>
              <w:softHyphen/>
              <w:t>preis</w:t>
            </w:r>
          </w:p>
        </w:tc>
      </w:tr>
      <w:tr w:rsidR="00BA523D" w14:paraId="7D7520C3" w14:textId="77777777">
        <w:tc>
          <w:tcPr>
            <w:tcW w:w="213" w:type="pct"/>
          </w:tcPr>
          <w:p w14:paraId="107E760A" w14:textId="77777777" w:rsidR="00BA523D" w:rsidRDefault="00000000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76" w:type="pct"/>
          </w:tcPr>
          <w:p w14:paraId="5E83100F" w14:textId="77777777" w:rsidR="00BA523D" w:rsidRDefault="00BA523D">
            <w:pPr>
              <w:jc w:val="both"/>
            </w:pPr>
          </w:p>
        </w:tc>
        <w:tc>
          <w:tcPr>
            <w:tcW w:w="337" w:type="pct"/>
          </w:tcPr>
          <w:p w14:paraId="650BF2A7" w14:textId="77777777" w:rsidR="00BA523D" w:rsidRDefault="00BA523D">
            <w:pPr>
              <w:jc w:val="both"/>
            </w:pPr>
          </w:p>
        </w:tc>
        <w:tc>
          <w:tcPr>
            <w:tcW w:w="273" w:type="pct"/>
          </w:tcPr>
          <w:p w14:paraId="1668DD64" w14:textId="77777777" w:rsidR="00BA523D" w:rsidRDefault="00BA523D">
            <w:pPr>
              <w:jc w:val="both"/>
            </w:pPr>
          </w:p>
        </w:tc>
        <w:tc>
          <w:tcPr>
            <w:tcW w:w="679" w:type="pct"/>
          </w:tcPr>
          <w:p w14:paraId="50020E4F" w14:textId="77777777" w:rsidR="00BA523D" w:rsidRDefault="00BA523D">
            <w:pPr>
              <w:jc w:val="both"/>
            </w:pPr>
          </w:p>
        </w:tc>
        <w:tc>
          <w:tcPr>
            <w:tcW w:w="301" w:type="pct"/>
          </w:tcPr>
          <w:p w14:paraId="79EBC363" w14:textId="77777777" w:rsidR="00BA523D" w:rsidRDefault="00BA523D">
            <w:pPr>
              <w:jc w:val="both"/>
            </w:pPr>
          </w:p>
        </w:tc>
        <w:tc>
          <w:tcPr>
            <w:tcW w:w="535" w:type="pct"/>
          </w:tcPr>
          <w:p w14:paraId="64B3B33C" w14:textId="77777777" w:rsidR="00BA523D" w:rsidRDefault="00BA523D">
            <w:pPr>
              <w:jc w:val="both"/>
            </w:pPr>
          </w:p>
        </w:tc>
        <w:tc>
          <w:tcPr>
            <w:tcW w:w="717" w:type="pct"/>
          </w:tcPr>
          <w:p w14:paraId="5CEFF1D1" w14:textId="77777777" w:rsidR="00BA523D" w:rsidRDefault="00BA523D">
            <w:pPr>
              <w:jc w:val="both"/>
            </w:pPr>
          </w:p>
        </w:tc>
        <w:tc>
          <w:tcPr>
            <w:tcW w:w="500" w:type="pct"/>
          </w:tcPr>
          <w:p w14:paraId="7C1CC3C7" w14:textId="77777777" w:rsidR="00BA523D" w:rsidRDefault="00BA523D">
            <w:pPr>
              <w:jc w:val="both"/>
            </w:pPr>
          </w:p>
        </w:tc>
        <w:tc>
          <w:tcPr>
            <w:tcW w:w="569" w:type="pct"/>
          </w:tcPr>
          <w:p w14:paraId="768F95DC" w14:textId="77777777" w:rsidR="00BA523D" w:rsidRDefault="00BA523D">
            <w:pPr>
              <w:jc w:val="both"/>
            </w:pPr>
          </w:p>
        </w:tc>
      </w:tr>
    </w:tbl>
    <w:p w14:paraId="1176E52F" w14:textId="77777777" w:rsidR="00BA523D" w:rsidRDefault="00000000">
      <w:pPr>
        <w:jc w:val="right"/>
        <w:rPr>
          <w:sz w:val="18"/>
          <w:szCs w:val="18"/>
        </w:rPr>
      </w:pPr>
      <w:r>
        <w:rPr>
          <w:sz w:val="18"/>
          <w:szCs w:val="18"/>
        </w:rPr>
        <w:t>Überlassungsvergütung (Summe der Gesamtpreise) _____</w:t>
      </w:r>
    </w:p>
    <w:p w14:paraId="1942F7CB" w14:textId="77777777" w:rsidR="00BA523D" w:rsidRDefault="00BA523D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98"/>
        <w:gridCol w:w="7433"/>
      </w:tblGrid>
      <w:tr w:rsidR="00BA523D" w14:paraId="17A387A9" w14:textId="77777777">
        <w:trPr>
          <w:tblHeader/>
        </w:trPr>
        <w:tc>
          <w:tcPr>
            <w:tcW w:w="750" w:type="pct"/>
            <w:shd w:val="solid" w:color="E7E6E6" w:fill="FF0000"/>
          </w:tcPr>
          <w:p w14:paraId="3928F7AB" w14:textId="77777777" w:rsidR="00BA523D" w:rsidRDefault="00000000">
            <w:r>
              <w:rPr>
                <w:sz w:val="18"/>
                <w:szCs w:val="18"/>
              </w:rPr>
              <w:t>Fußnote</w:t>
            </w:r>
          </w:p>
        </w:tc>
        <w:tc>
          <w:tcPr>
            <w:tcW w:w="3100" w:type="pct"/>
            <w:shd w:val="solid" w:color="E7E6E6" w:fill="FF0000"/>
          </w:tcPr>
          <w:p w14:paraId="73B23B8D" w14:textId="77777777" w:rsidR="00BA523D" w:rsidRDefault="00000000">
            <w:r>
              <w:rPr>
                <w:sz w:val="18"/>
                <w:szCs w:val="18"/>
              </w:rPr>
              <w:t>Erläuterung</w:t>
            </w:r>
          </w:p>
        </w:tc>
      </w:tr>
      <w:tr w:rsidR="00BA523D" w14:paraId="1BAF070A" w14:textId="77777777">
        <w:tc>
          <w:tcPr>
            <w:tcW w:w="750" w:type="pct"/>
          </w:tcPr>
          <w:p w14:paraId="7798268C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00" w:type="pct"/>
          </w:tcPr>
          <w:p w14:paraId="230BC5FE" w14:textId="77777777" w:rsidR="00BA523D" w:rsidRDefault="00000000">
            <w:r>
              <w:rPr>
                <w:sz w:val="18"/>
                <w:szCs w:val="18"/>
              </w:rPr>
              <w:t>US = Standardsoftware* unterliegt US-amerikanischen Exportkontrollvorschriften</w:t>
            </w:r>
          </w:p>
          <w:p w14:paraId="15B761F1" w14:textId="77777777" w:rsidR="00BA523D" w:rsidRDefault="00000000">
            <w:r>
              <w:rPr>
                <w:sz w:val="18"/>
                <w:szCs w:val="18"/>
              </w:rPr>
              <w:t>EU = Standardsoftware* unterliegt EU-Exportkontrollvorschriften</w:t>
            </w:r>
          </w:p>
          <w:p w14:paraId="373504A9" w14:textId="77777777" w:rsidR="00BA523D" w:rsidRDefault="00000000">
            <w:pPr>
              <w:jc w:val="both"/>
            </w:pPr>
            <w:r>
              <w:rPr>
                <w:sz w:val="18"/>
                <w:szCs w:val="18"/>
              </w:rPr>
              <w:t>DT = Standardsoftware* unterliegt deutschen Exportkontrollvorschriften</w:t>
            </w:r>
          </w:p>
          <w:p w14:paraId="0800A462" w14:textId="77777777" w:rsidR="00BA523D" w:rsidRDefault="00000000">
            <w:pPr>
              <w:jc w:val="both"/>
            </w:pPr>
            <w:r>
              <w:rPr>
                <w:sz w:val="18"/>
                <w:szCs w:val="18"/>
              </w:rPr>
              <w:t>S = Standardsoftware* unterliegt _____ Exportkontrollvorschriften</w:t>
            </w:r>
          </w:p>
        </w:tc>
      </w:tr>
      <w:tr w:rsidR="00BA523D" w14:paraId="659A6A2E" w14:textId="77777777">
        <w:tc>
          <w:tcPr>
            <w:tcW w:w="750" w:type="pct"/>
          </w:tcPr>
          <w:p w14:paraId="24ADD065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00" w:type="pct"/>
          </w:tcPr>
          <w:p w14:paraId="3B206A4A" w14:textId="77777777" w:rsidR="00BA523D" w:rsidRDefault="00000000">
            <w:r>
              <w:rPr>
                <w:sz w:val="18"/>
                <w:szCs w:val="18"/>
              </w:rPr>
              <w:t>A = Überlassung der im Lieferzeitpunkt aktuellen Version, anderenfalls Versionsnummer eintragen</w:t>
            </w:r>
          </w:p>
        </w:tc>
      </w:tr>
      <w:tr w:rsidR="00BA523D" w14:paraId="3E514A2C" w14:textId="77777777">
        <w:tc>
          <w:tcPr>
            <w:tcW w:w="750" w:type="pct"/>
          </w:tcPr>
          <w:p w14:paraId="6FE8439F" w14:textId="77777777" w:rsidR="00BA523D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00" w:type="pct"/>
          </w:tcPr>
          <w:p w14:paraId="3C770D98" w14:textId="77777777" w:rsidR="00BA523D" w:rsidRDefault="00000000">
            <w:r>
              <w:rPr>
                <w:sz w:val="18"/>
                <w:szCs w:val="18"/>
              </w:rPr>
              <w:t>Zu den abweichenden Nutzungsrechten in Spalte 8. Die hier bezeichnete Anlage ist entweder eine Nutzungsrechtsmatrix gemäß Muster 2 oder eine vom Auftraggeber selbst erstellte Rechteregelung, keinesfalls bezieht sie sich aber auf Lizenzbedingungen des Herstellers der Standardsoftware*. In der Nutzungsrechtsmatrix erhält der Auftragnehmer im Rahmen der Vorgaben des Auftraggebers die Möglichkeit, von Ziffer 3.1 EVB-IT Überlassung-AGB (Typ A) abweichende Nutzungsrechte an der Standardsoftware* einzuräumen. In der vom Auftraggeber selbst erstellten Rechteregelung (in der Regel die Leistungsbeschreibung) legt der Auftraggeber den Mindestumfang an Rechten fest, den er an der Standardsoftware* erwerben will (z.B. Volumenlizenz, keine OEM-Lizenz etc.), wenn er die Nutzungsrechtsmatrix nicht nutzt. Die Nutzungsrechtsregelungen aus den Lizenzbedingungen für die jeweilige Standardsoftware* gelten jeweils nachrangig (siehe Nummer 2.1). Bei abweichenden Nutzungsrechten sind weitere Einträge in Nummer 2.1 erforderlich.</w:t>
            </w:r>
          </w:p>
        </w:tc>
      </w:tr>
    </w:tbl>
    <w:p w14:paraId="4F975E8A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4" w:name="_Toc222416089"/>
      <w:r>
        <w:rPr>
          <w:sz w:val="18"/>
          <w:szCs w:val="18"/>
        </w:rPr>
        <w:t>Abweichende Nutzungsrechte</w:t>
      </w:r>
      <w:bookmarkEnd w:id="4"/>
    </w:p>
    <w:p w14:paraId="7D12A4D4" w14:textId="77777777" w:rsidR="00BA523D" w:rsidRDefault="00000000">
      <w:r>
        <w:rPr>
          <w:sz w:val="18"/>
          <w:szCs w:val="18"/>
        </w:rPr>
        <w:t>Bezüglich der Nutzungsrechte an der jeweiligen Standardsoftware* Nummer 3 lfd. Nr. _____ gilt folgendes:</w:t>
      </w:r>
    </w:p>
    <w:p w14:paraId="4F4A4AE8" w14:textId="77777777" w:rsidR="00BA523D" w:rsidRDefault="00000000">
      <w:pPr>
        <w:tabs>
          <w:tab w:val="left" w:pos="431"/>
        </w:tabs>
        <w:ind w:left="431" w:hanging="431"/>
      </w:pPr>
      <w:sdt>
        <w:sdtPr>
          <w:id w:val="72727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Es gelten in der folgenden Rangfolge:</w:t>
      </w:r>
    </w:p>
    <w:p w14:paraId="702883B7" w14:textId="77777777" w:rsidR="00BA523D" w:rsidRDefault="00000000">
      <w:pPr>
        <w:tabs>
          <w:tab w:val="left" w:pos="431"/>
        </w:tabs>
        <w:ind w:left="863" w:hanging="431"/>
      </w:pPr>
      <w:sdt>
        <w:sdtPr>
          <w:id w:val="-63263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Nutzungsrechtsmatrizen oder sonstige Rechteregelungen des Auftraggebers (gemäß Nummer 3, Spalte 8),</w:t>
      </w:r>
    </w:p>
    <w:p w14:paraId="5D51F0B9" w14:textId="77777777" w:rsidR="00BA523D" w:rsidRDefault="00000000">
      <w:pPr>
        <w:tabs>
          <w:tab w:val="left" w:pos="431"/>
        </w:tabs>
        <w:ind w:left="863" w:hanging="431"/>
      </w:pPr>
      <w:sdt>
        <w:sdtPr>
          <w:id w:val="-127076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Ziffer 3.1 EVB-IT Überlassung-AGB (Typ A),</w:t>
      </w:r>
    </w:p>
    <w:p w14:paraId="2B8CE31E" w14:textId="77777777" w:rsidR="00BA523D" w:rsidRDefault="00000000">
      <w:pPr>
        <w:tabs>
          <w:tab w:val="left" w:pos="431"/>
        </w:tabs>
        <w:ind w:left="863" w:hanging="431"/>
      </w:pPr>
      <w:sdt>
        <w:sdtPr>
          <w:id w:val="-214379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Nutzungsrechtsregelungen aus den jeweiligen Lizenzbedingungen in Anlage Nr. _____. Die jewei­ligen Nutzungsrechtsregelungen gelten aber nur, soweit sie den sonstigen vertraglichen Regelungen weder entgegenstehen noch diese beschränken.</w:t>
      </w:r>
    </w:p>
    <w:p w14:paraId="56F1BDAE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48661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Standardsoftware* oder Softwarekomponente wird dem Auftraggeber als Open Source Software im Sinne der Begriffsbestimmungen am Ende der EVB-IT Überlassung-AGB (Typ A) (Open Source Software*) zur Verfügung gestellt.</w:t>
      </w:r>
    </w:p>
    <w:p w14:paraId="13069681" w14:textId="77777777" w:rsidR="00BA523D" w:rsidRDefault="00000000">
      <w:pPr>
        <w:tabs>
          <w:tab w:val="left" w:pos="431"/>
        </w:tabs>
        <w:ind w:left="863" w:hanging="431"/>
      </w:pPr>
      <w:sdt>
        <w:sdtPr>
          <w:id w:val="-101499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Zusätzlich weisen die Lizenzbedingungen die weiteren Eigenschaften auf, die sich aus Anlage Nr. _____ ergeben</w:t>
      </w:r>
      <w:r>
        <w:rPr>
          <w:strike/>
          <w:sz w:val="18"/>
          <w:szCs w:val="18"/>
        </w:rPr>
        <w:t>.</w:t>
      </w:r>
    </w:p>
    <w:p w14:paraId="7EC8819D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53275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Standardsoftware* oder Softwarekomponente wird dem Auftraggeber unter der folgenden, den Anforderungen von Ziffer 3.2 EVB-IT Überlassungs-AGB (Typ A) entsprechenden Lizenz (Open Source Software*) zur Verfügung gestellt: _____.</w:t>
      </w:r>
    </w:p>
    <w:p w14:paraId="6D21716C" w14:textId="77777777" w:rsidR="00BA523D" w:rsidRDefault="00000000">
      <w:pPr>
        <w:tabs>
          <w:tab w:val="left" w:pos="431"/>
        </w:tabs>
        <w:ind w:left="431" w:hanging="431"/>
      </w:pPr>
      <w:sdt>
        <w:sdtPr>
          <w:id w:val="80350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 xml:space="preserve">Die Standardsoftware* bzw. Softwarekomponente wird dem Auftraggeber ausschließlich unter Geltung von Lizenzen gemäß „Open Source Lizenzliste“ (verfügbar unter </w:t>
      </w:r>
      <w:hyperlink r:id="rId8" w:history="1">
        <w:r>
          <w:rPr>
            <w:rStyle w:val="Hyperlink"/>
            <w:sz w:val="18"/>
          </w:rPr>
          <w:t>evb-it.gov.de</w:t>
        </w:r>
      </w:hyperlink>
      <w:r>
        <w:rPr>
          <w:sz w:val="18"/>
          <w:szCs w:val="18"/>
        </w:rPr>
        <w:t xml:space="preserve"> zur Verfügung gestellt.</w:t>
      </w:r>
    </w:p>
    <w:p w14:paraId="37093325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6344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Hinsichtlich der Standardsoftware* bzw. Softwarekomponente wird vereinbart, dass diese ggf. gemeinsam mit folgender Software genutzt und verbreitet wird (siehe Ziffer 3.4 EVB-IT Überlassungs-AGB (Typ A)): _____.</w:t>
      </w:r>
    </w:p>
    <w:p w14:paraId="76FBF678" w14:textId="77777777" w:rsidR="00BA523D" w:rsidRDefault="00000000">
      <w:r>
        <w:rPr>
          <w:sz w:val="18"/>
          <w:szCs w:val="18"/>
        </w:rPr>
        <w:t xml:space="preserve"> </w:t>
      </w:r>
    </w:p>
    <w:p w14:paraId="3B2B463E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947985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An der Dokumentation räumt der Auftragnehmer dem Auftraggeber abweichend von Ziffer 3.3, Satz 1 EVB-IT Überlassungs-AGB (Typ A) folgende Nutzungsrechte ein: _____.</w:t>
      </w:r>
    </w:p>
    <w:p w14:paraId="06327AB0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5" w:name="_Toc222416090"/>
      <w:r>
        <w:rPr>
          <w:sz w:val="18"/>
          <w:szCs w:val="18"/>
        </w:rPr>
        <w:t>Art der Lieferung der Standardsoftware*</w:t>
      </w:r>
      <w:bookmarkEnd w:id="5"/>
    </w:p>
    <w:p w14:paraId="59997453" w14:textId="77777777" w:rsidR="00BA523D" w:rsidRDefault="00000000">
      <w:r>
        <w:rPr>
          <w:sz w:val="18"/>
          <w:szCs w:val="18"/>
        </w:rPr>
        <w:t>Der Auftragnehmer liefert dem Auftraggeber die Standardsoftware* wie folgt:</w:t>
      </w:r>
    </w:p>
    <w:p w14:paraId="6F106B71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6066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gemäß Tabelle in Nummer 2 lfd. Nr. _____ auf Datenträger: Typ: _____, Kennzeichnung: _____.</w:t>
      </w:r>
    </w:p>
    <w:p w14:paraId="63F6BF57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49286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gemäß Tabelle in Nummer 2 lfd. Nr. _____ in folgender Form: _____ (z.B. durch Bereitstellung zum Download*).</w:t>
      </w:r>
    </w:p>
    <w:p w14:paraId="0C175F06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27662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gemäß Tabelle in Nummer 2 lfd. Nr. _____, wie in Anlage Nr. _____ beschrieben.</w:t>
      </w:r>
    </w:p>
    <w:p w14:paraId="77A52AAA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68651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gemäß Tabelle in Nummer 3 lfd. Nr. _____ bei openCode* mit allen dafür notwendigen Bestandteilen.</w:t>
      </w:r>
    </w:p>
    <w:p w14:paraId="1662B286" w14:textId="77777777" w:rsidR="00BA523D" w:rsidRDefault="00000000">
      <w:pPr>
        <w:pStyle w:val="berschrift3"/>
        <w:keepNext/>
        <w:numPr>
          <w:ilvl w:val="2"/>
          <w:numId w:val="2"/>
        </w:numPr>
      </w:pPr>
      <w:bookmarkStart w:id="6" w:name="_Toc222416091"/>
      <w:r>
        <w:rPr>
          <w:sz w:val="18"/>
          <w:szCs w:val="18"/>
        </w:rPr>
        <w:t>Dokumentation der Standardsoftware*</w:t>
      </w:r>
      <w:bookmarkEnd w:id="6"/>
    </w:p>
    <w:p w14:paraId="63676E68" w14:textId="77777777" w:rsidR="00BA523D" w:rsidRDefault="00000000">
      <w:pPr>
        <w:tabs>
          <w:tab w:val="left" w:pos="431"/>
        </w:tabs>
        <w:ind w:left="431" w:hanging="431"/>
      </w:pPr>
      <w:sdt>
        <w:sdtPr>
          <w:id w:val="98868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Abweichend von Ziffer 2.2 der EVB-IT Überlassung-AGB (Typ A) schuldet der Auftragnehmer die Dokumentation der Standardsoftware* nur in englischer Sprache.</w:t>
      </w:r>
    </w:p>
    <w:p w14:paraId="120380AC" w14:textId="77777777" w:rsidR="00BA523D" w:rsidRDefault="00000000">
      <w:pPr>
        <w:pStyle w:val="berschrift3"/>
        <w:keepNext/>
        <w:numPr>
          <w:ilvl w:val="2"/>
          <w:numId w:val="2"/>
        </w:numPr>
      </w:pPr>
      <w:bookmarkStart w:id="7" w:name="_Toc222416092"/>
      <w:r>
        <w:rPr>
          <w:sz w:val="18"/>
          <w:szCs w:val="18"/>
        </w:rPr>
        <w:t>Lieferung einer Software Bill of Materials (SBOM)*</w:t>
      </w:r>
      <w:bookmarkEnd w:id="7"/>
    </w:p>
    <w:p w14:paraId="2B6C07C0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8272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Der Auftragnehmer stellt dem Auftraggeber eine Software Bill of Materials (SBOM)* gemäß BSI TR-03183-2 für die nach diesem Vertrag überlassene Standardsoftware*</w:t>
      </w:r>
    </w:p>
    <w:p w14:paraId="6A720C3E" w14:textId="77777777" w:rsidR="00BA523D" w:rsidRDefault="00000000">
      <w:pPr>
        <w:tabs>
          <w:tab w:val="left" w:pos="431"/>
        </w:tabs>
        <w:ind w:left="863" w:hanging="431"/>
      </w:pPr>
      <w:sdt>
        <w:sdtPr>
          <w:id w:val="47040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im Format SPDX</w:t>
      </w:r>
    </w:p>
    <w:p w14:paraId="344C88E8" w14:textId="77777777" w:rsidR="00BA523D" w:rsidRDefault="00000000">
      <w:pPr>
        <w:tabs>
          <w:tab w:val="left" w:pos="431"/>
        </w:tabs>
        <w:ind w:left="863" w:hanging="431"/>
      </w:pPr>
      <w:sdt>
        <w:sdtPr>
          <w:id w:val="56538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im Format CycloneDX</w:t>
      </w:r>
    </w:p>
    <w:p w14:paraId="772CF2B6" w14:textId="77777777" w:rsidR="00BA523D" w:rsidRDefault="00000000">
      <w:pPr>
        <w:ind w:left="453"/>
      </w:pPr>
      <w:r>
        <w:rPr>
          <w:sz w:val="18"/>
          <w:szCs w:val="18"/>
        </w:rPr>
        <w:t>zur Verfügung</w:t>
      </w:r>
      <w:r>
        <w:rPr>
          <w:color w:val="121212"/>
          <w:sz w:val="18"/>
          <w:szCs w:val="18"/>
        </w:rPr>
        <w:t>.</w:t>
      </w:r>
    </w:p>
    <w:p w14:paraId="1268266F" w14:textId="77777777" w:rsidR="00BA523D" w:rsidRDefault="00000000">
      <w:pPr>
        <w:ind w:left="453"/>
      </w:pPr>
      <w:r>
        <w:rPr>
          <w:sz w:val="18"/>
          <w:szCs w:val="18"/>
        </w:rPr>
        <w:t>Soweit die Pflege der Standardsoftware* vereinbart ist, aktualisiert der Auftragnehmer die von ihm bereitgestellte Software Bill of Materials (SBOM)* für alle neuen Programmstände*, die er dem Auftraggeber nach diesem Vertrag zur Verfügung stellen muss, sofern sich aus den neuen Programmständen* Änderungen an der Software Bill of Materials (SBOM)* ergeben.</w:t>
      </w:r>
    </w:p>
    <w:p w14:paraId="40971C9B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8" w:name="_Toc222416093"/>
      <w:r>
        <w:rPr>
          <w:sz w:val="18"/>
          <w:szCs w:val="18"/>
        </w:rPr>
        <w:t>Fälligkeit und Zahlung</w:t>
      </w:r>
      <w:bookmarkEnd w:id="8"/>
    </w:p>
    <w:p w14:paraId="00314D90" w14:textId="77777777" w:rsidR="00BA523D" w:rsidRDefault="00000000">
      <w:pPr>
        <w:tabs>
          <w:tab w:val="left" w:pos="431"/>
        </w:tabs>
        <w:ind w:left="431" w:hanging="431"/>
      </w:pPr>
      <w:sdt>
        <w:sdtPr>
          <w:id w:val="36619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Überlassungsvergütung ist abweichend von Ziffer 5.1 EVB-IT Überlassung-AGB (Typ A) fällig _____ Tage nach _____.</w:t>
      </w:r>
    </w:p>
    <w:p w14:paraId="7E794C53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30026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und ist abweichend von Ziffer 5.2 EVB-IT Überlassung-AGB (Typ A) nicht 30 Tage sondern _____ Tage nach Fälligkeit und Zugang einer Rechnung zu zahlen.</w:t>
      </w:r>
    </w:p>
    <w:p w14:paraId="0E720325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9" w:name="_Toc222416094"/>
      <w:r>
        <w:rPr>
          <w:sz w:val="18"/>
          <w:szCs w:val="18"/>
        </w:rPr>
        <w:t>Rechnungsadresse</w:t>
      </w:r>
      <w:bookmarkEnd w:id="9"/>
    </w:p>
    <w:p w14:paraId="46EF4F06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15711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Rechnung ist nach den Vorgaben der folgenden E-Rechnungsverordnung elektronisch einzureichen</w:t>
      </w:r>
    </w:p>
    <w:p w14:paraId="65B775F0" w14:textId="77777777" w:rsidR="00BA523D" w:rsidRDefault="00000000">
      <w:pPr>
        <w:tabs>
          <w:tab w:val="left" w:pos="431"/>
        </w:tabs>
        <w:ind w:left="863" w:hanging="431"/>
      </w:pPr>
      <w:sdt>
        <w:sdtPr>
          <w:id w:val="65342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E-Rechnungsverordnung des Bundes - ERechV</w:t>
      </w:r>
    </w:p>
    <w:p w14:paraId="4A347372" w14:textId="77777777" w:rsidR="00BA523D" w:rsidRDefault="00000000">
      <w:pPr>
        <w:tabs>
          <w:tab w:val="left" w:pos="431"/>
        </w:tabs>
        <w:ind w:left="863" w:hanging="431"/>
      </w:pPr>
      <w:sdt>
        <w:sdtPr>
          <w:id w:val="25726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_____ [z.B. E-Rechnungsverordnung des jeweiligen Landes]</w:t>
      </w:r>
    </w:p>
    <w:p w14:paraId="593DAE89" w14:textId="77777777" w:rsidR="00BA523D" w:rsidRDefault="00000000">
      <w:pPr>
        <w:ind w:left="453"/>
      </w:pPr>
      <w:r>
        <w:rPr>
          <w:sz w:val="18"/>
          <w:szCs w:val="18"/>
        </w:rPr>
        <w:t>Dabei ist folgende Leitweg-ID _____ zu verwenden. Zudem müssen alle Pflichtfelder sowie die Zusatzfelder</w:t>
      </w:r>
    </w:p>
    <w:p w14:paraId="2E5D9A9B" w14:textId="77777777" w:rsidR="00BA523D" w:rsidRDefault="00000000">
      <w:pPr>
        <w:ind w:left="453"/>
      </w:pPr>
      <w:r>
        <w:rPr>
          <w:sz w:val="18"/>
          <w:szCs w:val="18"/>
        </w:rPr>
        <w:t>_____ gefüllt sein. Weitere Details ergeben sich aus Anlage Nr. _____.</w:t>
      </w:r>
    </w:p>
    <w:p w14:paraId="5801082B" w14:textId="77777777" w:rsidR="00BA523D" w:rsidRDefault="00000000">
      <w:pPr>
        <w:ind w:left="453"/>
      </w:pPr>
      <w:r>
        <w:rPr>
          <w:sz w:val="18"/>
          <w:szCs w:val="18"/>
        </w:rPr>
        <w:lastRenderedPageBreak/>
        <w:t>Eine Rechnung, die entgegen vorstehender Regelung nicht elektronisch gestellt wird, begründet keinen Verzug nach § 286 Abs. 3 BGB.</w:t>
      </w:r>
    </w:p>
    <w:p w14:paraId="3AA34DFC" w14:textId="77777777" w:rsidR="00BA523D" w:rsidRDefault="00000000">
      <w:pPr>
        <w:tabs>
          <w:tab w:val="left" w:pos="431"/>
        </w:tabs>
        <w:ind w:left="431" w:hanging="431"/>
      </w:pPr>
      <w:sdt>
        <w:sdtPr>
          <w:id w:val="59876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Für die Rechnungsstellung gilt abweichend davon die folgende Regelung: _____</w:t>
      </w:r>
    </w:p>
    <w:p w14:paraId="25F399C2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0" w:name="_Toc222416095"/>
      <w:r>
        <w:rPr>
          <w:sz w:val="18"/>
          <w:szCs w:val="18"/>
        </w:rPr>
        <w:t>Ansprechpartner</w:t>
      </w:r>
      <w:bookmarkEnd w:id="10"/>
    </w:p>
    <w:p w14:paraId="0D5E7FD2" w14:textId="77777777" w:rsidR="00BA523D" w:rsidRDefault="00000000">
      <w:r>
        <w:rPr>
          <w:sz w:val="18"/>
          <w:szCs w:val="18"/>
        </w:rPr>
        <w:t>Ansprechpartner des Auftraggebers (Name, Adresse, Abteilung, Telefon, Fax, E-Mail):</w:t>
      </w:r>
    </w:p>
    <w:p w14:paraId="7D5A54AE" w14:textId="77777777" w:rsidR="00BA523D" w:rsidRDefault="00000000">
      <w:r>
        <w:rPr>
          <w:sz w:val="18"/>
          <w:szCs w:val="18"/>
        </w:rPr>
        <w:t>_____</w:t>
      </w:r>
    </w:p>
    <w:p w14:paraId="0D6F9CA9" w14:textId="77777777" w:rsidR="00BA523D" w:rsidRDefault="00000000">
      <w:r>
        <w:rPr>
          <w:sz w:val="18"/>
          <w:szCs w:val="18"/>
        </w:rPr>
        <w:t>Ansprechpartner des Auftragnehmers (Name, Adresse, Abteilung, Telefon, Fax, E-Mail):</w:t>
      </w:r>
    </w:p>
    <w:p w14:paraId="0DD9C635" w14:textId="77777777" w:rsidR="00BA523D" w:rsidRDefault="00000000">
      <w:r>
        <w:rPr>
          <w:sz w:val="18"/>
          <w:szCs w:val="18"/>
        </w:rPr>
        <w:t>_____</w:t>
      </w:r>
    </w:p>
    <w:p w14:paraId="76958551" w14:textId="77777777" w:rsidR="00BA523D" w:rsidRDefault="00BA523D"/>
    <w:p w14:paraId="612858C1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1" w:name="_Toc222416096"/>
      <w:r>
        <w:rPr>
          <w:sz w:val="18"/>
          <w:szCs w:val="18"/>
        </w:rPr>
        <w:t>Kopier- oder Nutzungssperre*/besondere technische Merkmale</w:t>
      </w:r>
      <w:bookmarkEnd w:id="11"/>
    </w:p>
    <w:p w14:paraId="63E1C658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48384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Leistungen des Auftragnehmers weisen keine Kopier- oder Nutzungssperren* auf.</w:t>
      </w:r>
    </w:p>
    <w:p w14:paraId="6782FCD3" w14:textId="77777777" w:rsidR="00BA523D" w:rsidRDefault="00000000">
      <w:pPr>
        <w:tabs>
          <w:tab w:val="left" w:pos="431"/>
        </w:tabs>
        <w:ind w:left="431" w:hanging="431"/>
      </w:pPr>
      <w:sdt>
        <w:sdtPr>
          <w:id w:val="65973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Leistungen des Auftragnehmers weisen folgende Kopier- oder Nutzungssperren* auf: _____. Näheres siehe Anlage Nr. _____.</w:t>
      </w:r>
    </w:p>
    <w:p w14:paraId="272A2935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39396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 xml:space="preserve">Die Leistungen des Auftragnehmers weisen folgende technische Merkmale </w:t>
      </w:r>
      <w:r>
        <w:rPr>
          <w:b/>
          <w:bCs/>
          <w:sz w:val="18"/>
          <w:szCs w:val="18"/>
        </w:rPr>
        <w:t>nicht</w:t>
      </w:r>
      <w:r>
        <w:rPr>
          <w:sz w:val="18"/>
          <w:szCs w:val="18"/>
        </w:rPr>
        <w:t xml:space="preserve"> auf: _____. Näheres siehe Anlage Nr. _____.</w:t>
      </w:r>
    </w:p>
    <w:p w14:paraId="177BA814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2" w:name="_Toc222416097"/>
      <w:r>
        <w:rPr>
          <w:sz w:val="18"/>
          <w:szCs w:val="18"/>
        </w:rPr>
        <w:t>Mängelhaftung bei Überlassung der Standardsoftware* (Gewährleistung)</w:t>
      </w:r>
      <w:bookmarkEnd w:id="12"/>
    </w:p>
    <w:p w14:paraId="7DEBC83A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13" w:name="_Toc222416098"/>
      <w:r>
        <w:rPr>
          <w:sz w:val="18"/>
          <w:szCs w:val="18"/>
        </w:rPr>
        <w:t>Verjährungsfrist für Mängelansprüche (Gewährleistungsfrist)</w:t>
      </w:r>
      <w:bookmarkEnd w:id="13"/>
    </w:p>
    <w:p w14:paraId="596D456A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4983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Anstelle der in Ziffer 8.2 EVB-IT Überlassung-AGB (Typ A) geregelten zwölfmonatigen Verjährungsfrist für Mängelansprüche tritt die gesetzliche Frist von 24 Monaten.</w:t>
      </w:r>
    </w:p>
    <w:p w14:paraId="500CE686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58078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Anstelle der in Ziffer 8.2 EVB-IT Überlassung-AGB (Typ A) geregelten zwölfmonatigen Verjährungsfrist für Mängelansprüche tritt die eine Frist von _____ Monaten.</w:t>
      </w:r>
    </w:p>
    <w:p w14:paraId="19F4758E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08442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Anstelle der in Ziffer 8.2 EVB-IT Überlassung-AGB (Typ A) geregelten zwölfmonatigen Frist für den Rücktritt bezogen auf die Standardsoftware* tritt eine _____ monatige Frist.</w:t>
      </w:r>
    </w:p>
    <w:p w14:paraId="524E7804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6210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Verjährungsfristen für Sach- und Rechtsmängel ergeben sich aus Anlage Nr. _____.</w:t>
      </w:r>
    </w:p>
    <w:p w14:paraId="275F0A78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14" w:name="_Toc222416099"/>
      <w:r>
        <w:rPr>
          <w:sz w:val="18"/>
          <w:szCs w:val="18"/>
        </w:rPr>
        <w:t>Ausschluss der Mängelhaftung</w:t>
      </w:r>
      <w:bookmarkEnd w:id="14"/>
    </w:p>
    <w:p w14:paraId="04216F58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54398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Sofern es sich bei der pflegegegenständlichen Standardsoftware* vollständig um Open Source Software* handelt, ist die verschuldensunabhängige Haftung für Sachmängel bei Überlassung neuer Programmstände* ausgeschlossen.</w:t>
      </w:r>
    </w:p>
    <w:p w14:paraId="11B93CF7" w14:textId="77777777" w:rsidR="00BA523D" w:rsidRDefault="00000000">
      <w:pPr>
        <w:tabs>
          <w:tab w:val="left" w:pos="431"/>
        </w:tabs>
        <w:ind w:left="863" w:hanging="431"/>
      </w:pPr>
      <w:sdt>
        <w:sdtPr>
          <w:id w:val="152459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Auf Wunsch des Auftraggebers wird der Auftragnehmer gleichwohl den Sachmangel gegen Vergütung nach Aufwand gemäß Anlage Nr. _____</w:t>
      </w:r>
    </w:p>
    <w:p w14:paraId="0A6499D7" w14:textId="77777777" w:rsidR="00BA523D" w:rsidRDefault="00000000">
      <w:pPr>
        <w:tabs>
          <w:tab w:val="left" w:pos="431"/>
        </w:tabs>
        <w:ind w:left="1296" w:hanging="431"/>
      </w:pPr>
      <w:sdt>
        <w:sdtPr>
          <w:id w:val="-47653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mit einer Obergrenze in Höhe von _____ Euro pro _____ (z.B. Sachmangel, Monat, Quartal</w:t>
      </w:r>
      <w:r>
        <w:rPr>
          <w:sz w:val="18"/>
          <w:szCs w:val="18"/>
          <w:u w:val="single"/>
        </w:rPr>
        <w:t xml:space="preserve">, </w:t>
      </w:r>
      <w:r>
        <w:rPr>
          <w:sz w:val="18"/>
          <w:szCs w:val="18"/>
        </w:rPr>
        <w:t>Jahr etc.)</w:t>
      </w:r>
    </w:p>
    <w:p w14:paraId="506E72DE" w14:textId="77777777" w:rsidR="00BA523D" w:rsidRDefault="00000000">
      <w:pPr>
        <w:ind w:left="907"/>
      </w:pPr>
      <w:r>
        <w:rPr>
          <w:sz w:val="18"/>
          <w:szCs w:val="18"/>
        </w:rPr>
        <w:t>beseitigen.</w:t>
      </w:r>
    </w:p>
    <w:p w14:paraId="38399D78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93774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Sofern es sich bei der pflegegegenständlichen Standardsoftware* vollständig um Open Source Software* handelt, ist die verschuldensunabhängige Haftung für Rechtsmängel bei Überlassung neuer Programmstände* ausgeschlossen.</w:t>
      </w:r>
    </w:p>
    <w:p w14:paraId="155AD0E0" w14:textId="77777777" w:rsidR="00BA523D" w:rsidRDefault="00000000">
      <w:pPr>
        <w:tabs>
          <w:tab w:val="left" w:pos="431"/>
        </w:tabs>
        <w:ind w:left="863" w:hanging="431"/>
      </w:pPr>
      <w:sdt>
        <w:sdtPr>
          <w:id w:val="166651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Auf Wunsch des Auftraggebers wird der Auftragnehmer gleichwohl den Rechtsmangel gegen Vergütung nach Aufwand gemäß Anlage Nr. _____</w:t>
      </w:r>
    </w:p>
    <w:p w14:paraId="580BD167" w14:textId="77777777" w:rsidR="00BA523D" w:rsidRDefault="00000000">
      <w:pPr>
        <w:tabs>
          <w:tab w:val="left" w:pos="431"/>
        </w:tabs>
        <w:ind w:left="1296" w:hanging="431"/>
      </w:pPr>
      <w:sdt>
        <w:sdtPr>
          <w:id w:val="-118566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mit einer Obergrenze in Höhe von _____ Euro pro _____ (z.B. Rechtsmangel, Monat, Quartal</w:t>
      </w:r>
      <w:r>
        <w:rPr>
          <w:sz w:val="18"/>
          <w:szCs w:val="18"/>
          <w:u w:val="single"/>
        </w:rPr>
        <w:t xml:space="preserve">, </w:t>
      </w:r>
      <w:r>
        <w:rPr>
          <w:sz w:val="18"/>
          <w:szCs w:val="18"/>
        </w:rPr>
        <w:t>Jahr etc.)</w:t>
      </w:r>
    </w:p>
    <w:p w14:paraId="586D46D1" w14:textId="77777777" w:rsidR="00BA523D" w:rsidRDefault="00000000">
      <w:pPr>
        <w:ind w:left="907"/>
      </w:pPr>
      <w:r>
        <w:rPr>
          <w:sz w:val="18"/>
          <w:szCs w:val="18"/>
        </w:rPr>
        <w:t>beseitigen.</w:t>
      </w:r>
    </w:p>
    <w:p w14:paraId="73429711" w14:textId="77777777" w:rsidR="00BA523D" w:rsidRDefault="00000000">
      <w:pPr>
        <w:pStyle w:val="berschrift2"/>
        <w:keepNext/>
        <w:numPr>
          <w:ilvl w:val="1"/>
          <w:numId w:val="2"/>
        </w:numPr>
      </w:pPr>
      <w:bookmarkStart w:id="15" w:name="_Toc222416100"/>
      <w:r>
        <w:rPr>
          <w:sz w:val="18"/>
          <w:szCs w:val="18"/>
        </w:rPr>
        <w:lastRenderedPageBreak/>
        <w:t>Mängelmeldung</w:t>
      </w:r>
      <w:bookmarkEnd w:id="15"/>
    </w:p>
    <w:p w14:paraId="5CAA4A87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82626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Mängelmeldung erfolgt abweichend von Ziffer 7.5 EVB-IT Überlassung-AGB (Typ A) gemäß Anlage Nr. _____.</w:t>
      </w:r>
    </w:p>
    <w:p w14:paraId="0BFA17DB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67660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Mängelmeldung erfolgt an (z.B. Postanschrift, Telefon, Fax, E-Mail oder Anlage Nr.): _____</w:t>
      </w:r>
    </w:p>
    <w:p w14:paraId="1471D4DF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6" w:name="_Toc222416101"/>
      <w:r>
        <w:rPr>
          <w:sz w:val="18"/>
          <w:szCs w:val="18"/>
        </w:rPr>
        <w:t>Hotline</w:t>
      </w:r>
      <w:bookmarkEnd w:id="16"/>
    </w:p>
    <w:p w14:paraId="6E003E35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33371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Der Auftragnehmer gewährt eine telefonische Unterstützung (Hotline) bis zum Ablauf der Verjährungsfrist für Mängelansprüche (Gewährleistungsfrist) zu den Zeiten und gemäß den Bedingungen aus Anlage Nr. _____.</w:t>
      </w:r>
    </w:p>
    <w:p w14:paraId="1A5F773C" w14:textId="77777777" w:rsidR="00BA523D" w:rsidRDefault="00000000">
      <w:pPr>
        <w:tabs>
          <w:tab w:val="left" w:pos="431"/>
        </w:tabs>
        <w:ind w:left="863" w:hanging="431"/>
      </w:pPr>
      <w:sdt>
        <w:sdtPr>
          <w:id w:val="113737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in deutscher Sprache,</w:t>
      </w:r>
    </w:p>
    <w:p w14:paraId="5B6DF590" w14:textId="77777777" w:rsidR="00BA523D" w:rsidRDefault="00000000">
      <w:pPr>
        <w:tabs>
          <w:tab w:val="left" w:pos="431"/>
        </w:tabs>
        <w:ind w:left="863" w:hanging="431"/>
      </w:pPr>
      <w:sdt>
        <w:sdtPr>
          <w:id w:val="25587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zu den in Anlage Nr. _____ festgelegten Zeiten in englischer Sprache,</w:t>
      </w:r>
    </w:p>
    <w:p w14:paraId="24727B11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7" w:name="_Toc222416102"/>
      <w:r>
        <w:rPr>
          <w:sz w:val="18"/>
          <w:szCs w:val="18"/>
        </w:rPr>
        <w:t>Abweichende Haftungsregelungen / Haftung für entgangenen Gewinn</w:t>
      </w:r>
      <w:bookmarkEnd w:id="17"/>
    </w:p>
    <w:p w14:paraId="56E80847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38429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Abweichend von Ziffer 10.2 EVB-IT Überlassung-AGB (Typ A) haftet der Auftragnehmer bei leicht fahrlässig verursachtem Verzug in Höhe von maximal 100 % der Haftungsobergrenze gemäß Ziffer 9.1 EVB-IT Überlassung-AGB (Typ A).</w:t>
      </w:r>
    </w:p>
    <w:p w14:paraId="1E92621D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90356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Abweichend von Ziffer 10.4 EVB-IT Überlassung-AGB (Typ A) haftet der Auftragnehmer auch für entgangenen Gewinn.</w:t>
      </w:r>
    </w:p>
    <w:p w14:paraId="70CAAF99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53117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Abweichend von Ziffer 10.1 - 10.5 EVB-IT Überlassung-AGB (Typ A) gelten für die Haftung die Regelungen gemäß Anlage Nr. _____.</w:t>
      </w:r>
    </w:p>
    <w:p w14:paraId="2ABF8236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8" w:name="_Toc222416103"/>
      <w:r>
        <w:rPr>
          <w:sz w:val="18"/>
          <w:szCs w:val="18"/>
        </w:rPr>
        <w:t>Vertragsstrafen bei Überlassung der Standardsoftware*</w:t>
      </w:r>
      <w:bookmarkEnd w:id="18"/>
    </w:p>
    <w:p w14:paraId="0FF30E63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191330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Ergänzend zu bzw. abweichend von Ziffer 6.3 EVB-IT Überlassung-AGB (Typ A) wird die Vertragsstrafenregelung gemäß Anlage Nr. _____ vereinbart.</w:t>
      </w:r>
    </w:p>
    <w:p w14:paraId="7A7BAB5A" w14:textId="77777777" w:rsidR="00BA523D" w:rsidRDefault="00000000">
      <w:pPr>
        <w:tabs>
          <w:tab w:val="left" w:pos="431"/>
        </w:tabs>
        <w:ind w:left="431" w:hanging="431"/>
      </w:pPr>
      <w:sdt>
        <w:sdtPr>
          <w:id w:val="44897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Für jeden Verstoß gegen Ziffer 2.3 der EVB-IT Überlassung-AGB (Typ A) wird eine Vertragsstrafe in Höhe von _____ Euro vereinbart. Dies gilt nicht, wenn der Auftragnehmer den Verstoß nicht zu vertreten hat.</w:t>
      </w:r>
    </w:p>
    <w:p w14:paraId="75698F28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19" w:name="_Toc222416104"/>
      <w:r>
        <w:rPr>
          <w:sz w:val="18"/>
          <w:szCs w:val="18"/>
        </w:rPr>
        <w:t>Datenschutz, Geheimhaltung und Sicherheit</w:t>
      </w:r>
      <w:bookmarkEnd w:id="19"/>
    </w:p>
    <w:p w14:paraId="6DA5EE49" w14:textId="77777777" w:rsidR="00BA523D" w:rsidRDefault="00000000">
      <w:pPr>
        <w:tabs>
          <w:tab w:val="left" w:pos="431"/>
        </w:tabs>
        <w:ind w:left="431" w:hanging="431"/>
      </w:pPr>
      <w:sdt>
        <w:sdtPr>
          <w:id w:val="-55732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Ergänzend zu bzw. abweichend von Ziffer 11 EVB-IT Überlassung-AGB (Typ A) ergeben sich Regelungen zur Geheimhaltung bzw. zur Sicherheit aus Anlage Nr. _____.</w:t>
      </w:r>
    </w:p>
    <w:p w14:paraId="11B350FF" w14:textId="77777777" w:rsidR="00BA523D" w:rsidRDefault="00000000">
      <w:pPr>
        <w:tabs>
          <w:tab w:val="left" w:pos="431"/>
        </w:tabs>
        <w:ind w:left="431" w:hanging="431"/>
      </w:pPr>
      <w:sdt>
        <w:sdtPr>
          <w:id w:val="25656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Parteien treffen Vereinbarungen zum Datenschutz gemäß Anlage Nr. _____.</w:t>
      </w:r>
    </w:p>
    <w:p w14:paraId="2736FE76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20" w:name="_Toc222416105"/>
      <w:r>
        <w:rPr>
          <w:sz w:val="18"/>
          <w:szCs w:val="18"/>
        </w:rPr>
        <w:t>Erfüllungs- und Lieferort</w:t>
      </w:r>
      <w:bookmarkEnd w:id="20"/>
    </w:p>
    <w:p w14:paraId="03CCB4B6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5295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Erfüllungsort ist _____.</w:t>
      </w:r>
    </w:p>
    <w:p w14:paraId="5F3D544D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8402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Lieferort (falls abweichend vom Erfüllungsort) ist _____.</w:t>
      </w:r>
    </w:p>
    <w:p w14:paraId="4ED7F1ED" w14:textId="77777777" w:rsidR="00BA523D" w:rsidRDefault="00000000">
      <w:pPr>
        <w:pStyle w:val="berschrift1"/>
        <w:keepNext/>
        <w:numPr>
          <w:ilvl w:val="0"/>
          <w:numId w:val="2"/>
        </w:numPr>
      </w:pPr>
      <w:bookmarkStart w:id="21" w:name="_Toc222416106"/>
      <w:r>
        <w:rPr>
          <w:sz w:val="18"/>
          <w:szCs w:val="18"/>
        </w:rPr>
        <w:t>Sonstige Vereinbarungen</w:t>
      </w:r>
      <w:bookmarkEnd w:id="21"/>
    </w:p>
    <w:p w14:paraId="4D68F6C6" w14:textId="77777777" w:rsidR="00BA523D" w:rsidRDefault="00000000">
      <w:pPr>
        <w:tabs>
          <w:tab w:val="left" w:pos="431"/>
        </w:tabs>
        <w:ind w:left="431" w:hanging="431"/>
      </w:pPr>
      <w:sdt>
        <w:sdtPr>
          <w:id w:val="71538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Sonstige Vereinbarungen: _____</w:t>
      </w:r>
    </w:p>
    <w:p w14:paraId="4ECFF66D" w14:textId="77777777" w:rsidR="00BA523D" w:rsidRDefault="00000000">
      <w:pPr>
        <w:tabs>
          <w:tab w:val="left" w:pos="431"/>
        </w:tabs>
        <w:ind w:left="431" w:hanging="431"/>
      </w:pPr>
      <w:sdt>
        <w:sdtPr>
          <w:id w:val="106783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ab/>
      </w:r>
      <w:r>
        <w:rPr>
          <w:sz w:val="18"/>
          <w:szCs w:val="18"/>
        </w:rPr>
        <w:t>Die sonstigen Vereinbarungen ergeben sich aus Anlage Nr. _____.</w:t>
      </w:r>
    </w:p>
    <w:p w14:paraId="1B2D8E0A" w14:textId="77777777" w:rsidR="00BA523D" w:rsidRDefault="00BA523D">
      <w:pPr>
        <w:tabs>
          <w:tab w:val="left" w:pos="431"/>
        </w:tabs>
        <w:ind w:left="863" w:hanging="431"/>
      </w:pPr>
    </w:p>
    <w:p w14:paraId="758024F4" w14:textId="77777777" w:rsidR="005D3CD3" w:rsidRDefault="005D3CD3">
      <w:pPr>
        <w:tabs>
          <w:tab w:val="left" w:pos="431"/>
        </w:tabs>
        <w:ind w:left="863" w:hanging="43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53"/>
        <w:gridCol w:w="4388"/>
      </w:tblGrid>
      <w:tr w:rsidR="00BA523D" w14:paraId="62430068" w14:textId="77777777">
        <w:trPr>
          <w:tblHeader/>
        </w:trPr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E7E6E6" w:fill="FF0000"/>
          </w:tcPr>
          <w:p w14:paraId="3DAED253" w14:textId="77777777" w:rsidR="00BA523D" w:rsidRDefault="00000000">
            <w:r>
              <w:rPr>
                <w:sz w:val="18"/>
                <w:szCs w:val="18"/>
              </w:rPr>
              <w:t>Unterschrift Auftraggeber</w:t>
            </w:r>
          </w:p>
        </w:tc>
        <w:tc>
          <w:tcPr>
            <w:tcW w:w="23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solid" w:color="E7E6E6" w:fill="FF0000"/>
          </w:tcPr>
          <w:p w14:paraId="76C798EF" w14:textId="77777777" w:rsidR="00BA523D" w:rsidRDefault="00000000">
            <w:r>
              <w:rPr>
                <w:sz w:val="18"/>
                <w:szCs w:val="18"/>
              </w:rPr>
              <w:t>Unterschrift Auftragnehmer</w:t>
            </w:r>
          </w:p>
        </w:tc>
      </w:tr>
      <w:tr w:rsidR="00BA523D" w14:paraId="03AE65FA" w14:textId="77777777"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739216" w14:textId="77777777" w:rsidR="00BA523D" w:rsidRPr="005D3CD3" w:rsidRDefault="00BA523D">
            <w:pPr>
              <w:rPr>
                <w:sz w:val="16"/>
                <w:szCs w:val="16"/>
              </w:rPr>
            </w:pPr>
          </w:p>
          <w:p w14:paraId="4FB83CF1" w14:textId="77777777" w:rsidR="00BA523D" w:rsidRPr="005D3CD3" w:rsidRDefault="00BA523D">
            <w:pPr>
              <w:rPr>
                <w:sz w:val="16"/>
                <w:szCs w:val="16"/>
              </w:rPr>
            </w:pPr>
          </w:p>
          <w:p w14:paraId="6A06D96B" w14:textId="77777777" w:rsidR="00BA523D" w:rsidRPr="005D3CD3" w:rsidRDefault="00000000">
            <w:pPr>
              <w:rPr>
                <w:sz w:val="16"/>
                <w:szCs w:val="16"/>
              </w:rPr>
            </w:pPr>
            <w:r w:rsidRPr="005D3CD3">
              <w:rPr>
                <w:sz w:val="16"/>
                <w:szCs w:val="16"/>
              </w:rPr>
              <w:t>Datum, Auftraggeber</w:t>
            </w:r>
          </w:p>
        </w:tc>
        <w:tc>
          <w:tcPr>
            <w:tcW w:w="23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CFBEFB" w14:textId="50169AA7" w:rsidR="00BA523D" w:rsidRPr="005D3CD3" w:rsidRDefault="00BA523D">
            <w:pPr>
              <w:rPr>
                <w:sz w:val="16"/>
                <w:szCs w:val="16"/>
              </w:rPr>
            </w:pPr>
          </w:p>
          <w:p w14:paraId="73DE663E" w14:textId="77777777" w:rsidR="00BA523D" w:rsidRPr="005D3CD3" w:rsidRDefault="00BA523D">
            <w:pPr>
              <w:rPr>
                <w:sz w:val="16"/>
                <w:szCs w:val="16"/>
              </w:rPr>
            </w:pPr>
          </w:p>
          <w:p w14:paraId="3605482B" w14:textId="77777777" w:rsidR="00BA523D" w:rsidRPr="005D3CD3" w:rsidRDefault="00000000">
            <w:pPr>
              <w:rPr>
                <w:sz w:val="16"/>
                <w:szCs w:val="16"/>
              </w:rPr>
            </w:pPr>
            <w:r w:rsidRPr="005D3CD3">
              <w:rPr>
                <w:sz w:val="16"/>
                <w:szCs w:val="16"/>
              </w:rPr>
              <w:t>Datum, Auftragnehmer</w:t>
            </w:r>
          </w:p>
        </w:tc>
      </w:tr>
    </w:tbl>
    <w:p w14:paraId="548ADED1" w14:textId="77777777" w:rsidR="00BA523D" w:rsidRDefault="00BA523D">
      <w:pPr>
        <w:pStyle w:val="TableSeparator"/>
      </w:pPr>
    </w:p>
    <w:p w14:paraId="6E92DE33" w14:textId="77777777" w:rsidR="00BA523D" w:rsidRDefault="00BA523D"/>
    <w:sectPr w:rsidR="00BA5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984" w:right="1247" w:bottom="1700" w:left="1417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9BB9" w14:textId="77777777" w:rsidR="00430D35" w:rsidRDefault="00430D35">
      <w:pPr>
        <w:spacing w:before="0" w:after="0"/>
      </w:pPr>
      <w:r>
        <w:separator/>
      </w:r>
    </w:p>
  </w:endnote>
  <w:endnote w:type="continuationSeparator" w:id="0">
    <w:p w14:paraId="5B94C99E" w14:textId="77777777" w:rsidR="00430D35" w:rsidRDefault="00430D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FF4C" w14:textId="77777777" w:rsidR="00BA523D" w:rsidRDefault="00BA52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E083" w14:textId="77777777" w:rsidR="00BA523D" w:rsidRDefault="00000000">
    <w:pPr>
      <w:jc w:val="right"/>
    </w:pPr>
    <w:r>
      <w:rPr>
        <w:sz w:val="18"/>
        <w:szCs w:val="18"/>
      </w:rPr>
      <w:t>Version 3.0.0 vom 01.03.2026</w:t>
    </w:r>
    <w:r>
      <w:rPr>
        <w:sz w:val="18"/>
        <w:szCs w:val="18"/>
      </w:rPr>
      <w:br/>
      <w:t xml:space="preserve">Seite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6068" w14:textId="77777777" w:rsidR="00BA523D" w:rsidRDefault="00BA52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F3C2" w14:textId="77777777" w:rsidR="00430D35" w:rsidRDefault="00430D35">
      <w:pPr>
        <w:spacing w:before="0" w:after="0"/>
      </w:pPr>
      <w:r>
        <w:separator/>
      </w:r>
    </w:p>
  </w:footnote>
  <w:footnote w:type="continuationSeparator" w:id="0">
    <w:p w14:paraId="1C1202E2" w14:textId="77777777" w:rsidR="00430D35" w:rsidRDefault="00430D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3419" w14:textId="77777777" w:rsidR="00BA523D" w:rsidRDefault="00BA52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FC3D" w14:textId="77777777" w:rsidR="00BA523D" w:rsidRDefault="00000000">
    <w:pPr>
      <w:jc w:val="center"/>
    </w:pPr>
    <w:r>
      <w:rPr>
        <w:noProof/>
      </w:rPr>
      <w:drawing>
        <wp:inline distT="0" distB="0" distL="0" distR="0" wp14:anchorId="3E727BBF" wp14:editId="49022E5F">
          <wp:extent cx="942975" cy="428625"/>
          <wp:effectExtent l="0" t="0" r="0" b="0"/>
          <wp:docPr id="1" name="Grafik 1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A8DD2" w14:textId="77777777" w:rsidR="00BA523D" w:rsidRDefault="00000000">
    <w:pPr>
      <w:jc w:val="center"/>
    </w:pPr>
    <w:r>
      <w:rPr>
        <w:b/>
        <w:bCs/>
        <w:sz w:val="28"/>
        <w:szCs w:val="28"/>
      </w:rPr>
      <w:t>Überlassungsvertrag Typ A (Langfassung ohne Pflege)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89F0" w14:textId="77777777" w:rsidR="00BA523D" w:rsidRDefault="00BA52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3DE"/>
    <w:multiLevelType w:val="multilevel"/>
    <w:tmpl w:val="13F88010"/>
    <w:lvl w:ilvl="0">
      <w:start w:val="1"/>
      <w:numFmt w:val="decimal"/>
      <w:lvlText w:val="%1."/>
      <w:lvlJc w:val="left"/>
      <w:pPr>
        <w:ind w:left="431" w:hanging="360"/>
      </w:pPr>
    </w:lvl>
    <w:lvl w:ilvl="1">
      <w:start w:val="1"/>
      <w:numFmt w:val="decimal"/>
      <w:lvlText w:val="%2."/>
      <w:lvlJc w:val="left"/>
      <w:pPr>
        <w:ind w:left="863" w:hanging="360"/>
      </w:pPr>
    </w:lvl>
    <w:lvl w:ilvl="2">
      <w:start w:val="1"/>
      <w:numFmt w:val="decimal"/>
      <w:lvlText w:val="%3."/>
      <w:lvlJc w:val="left"/>
      <w:pPr>
        <w:ind w:left="1296" w:hanging="360"/>
      </w:pPr>
    </w:lvl>
    <w:lvl w:ilvl="3">
      <w:start w:val="1"/>
      <w:numFmt w:val="decimal"/>
      <w:lvlText w:val="%4."/>
      <w:lvlJc w:val="left"/>
      <w:pPr>
        <w:ind w:left="1727" w:hanging="360"/>
      </w:pPr>
    </w:lvl>
    <w:lvl w:ilvl="4">
      <w:start w:val="1"/>
      <w:numFmt w:val="decimal"/>
      <w:lvlText w:val="%4."/>
      <w:lvlJc w:val="left"/>
      <w:pPr>
        <w:ind w:left="216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C5181D"/>
    <w:multiLevelType w:val="hybridMultilevel"/>
    <w:tmpl w:val="667636B6"/>
    <w:lvl w:ilvl="0" w:tplc="4F3C2568">
      <w:start w:val="1"/>
      <w:numFmt w:val="decimal"/>
      <w:lvlText w:val=""/>
      <w:lvlJc w:val="left"/>
      <w:pPr>
        <w:ind w:left="431" w:hanging="360"/>
      </w:pPr>
    </w:lvl>
    <w:lvl w:ilvl="1" w:tplc="74B0008A">
      <w:start w:val="1"/>
      <w:numFmt w:val="decimal"/>
      <w:lvlText w:val=""/>
      <w:lvlJc w:val="left"/>
      <w:pPr>
        <w:ind w:left="863" w:hanging="360"/>
      </w:pPr>
    </w:lvl>
    <w:lvl w:ilvl="2" w:tplc="ED3C9BCE">
      <w:start w:val="1"/>
      <w:numFmt w:val="decimal"/>
      <w:lvlText w:val=""/>
      <w:lvlJc w:val="left"/>
      <w:pPr>
        <w:ind w:left="1296" w:hanging="360"/>
      </w:pPr>
    </w:lvl>
    <w:lvl w:ilvl="3" w:tplc="B9904790">
      <w:start w:val="1"/>
      <w:numFmt w:val="decimal"/>
      <w:lvlText w:val=""/>
      <w:lvlJc w:val="left"/>
      <w:pPr>
        <w:ind w:left="1727" w:hanging="360"/>
      </w:pPr>
    </w:lvl>
    <w:lvl w:ilvl="4" w:tplc="AED0FF34">
      <w:start w:val="1"/>
      <w:numFmt w:val="decimal"/>
      <w:lvlText w:val=""/>
      <w:lvlJc w:val="left"/>
      <w:pPr>
        <w:ind w:left="2160" w:hanging="360"/>
      </w:pPr>
    </w:lvl>
    <w:lvl w:ilvl="5" w:tplc="F64A32D0">
      <w:start w:val="1"/>
      <w:numFmt w:val="decimal"/>
      <w:lvlText w:val=""/>
      <w:lvlJc w:val="left"/>
      <w:pPr>
        <w:ind w:left="2592" w:hanging="360"/>
      </w:pPr>
    </w:lvl>
    <w:lvl w:ilvl="6" w:tplc="BF48D9F6">
      <w:start w:val="1"/>
      <w:numFmt w:val="decimal"/>
      <w:lvlText w:val=""/>
      <w:lvlJc w:val="left"/>
      <w:pPr>
        <w:ind w:left="3024" w:hanging="360"/>
      </w:pPr>
    </w:lvl>
    <w:lvl w:ilvl="7" w:tplc="385EC448">
      <w:numFmt w:val="decimal"/>
      <w:lvlText w:val=""/>
      <w:lvlJc w:val="left"/>
    </w:lvl>
    <w:lvl w:ilvl="8" w:tplc="B1F2236E">
      <w:numFmt w:val="decimal"/>
      <w:lvlText w:val=""/>
      <w:lvlJc w:val="left"/>
    </w:lvl>
  </w:abstractNum>
  <w:abstractNum w:abstractNumId="2" w15:restartNumberingAfterBreak="0">
    <w:nsid w:val="21C8226A"/>
    <w:multiLevelType w:val="hybridMultilevel"/>
    <w:tmpl w:val="D8FE4366"/>
    <w:lvl w:ilvl="0" w:tplc="1C02C380">
      <w:start w:val="1"/>
      <w:numFmt w:val="bullet"/>
      <w:lvlText w:val="●"/>
      <w:lvlJc w:val="left"/>
      <w:pPr>
        <w:ind w:left="431" w:hanging="360"/>
      </w:pPr>
    </w:lvl>
    <w:lvl w:ilvl="1" w:tplc="9D4E53A6">
      <w:start w:val="1"/>
      <w:numFmt w:val="bullet"/>
      <w:lvlText w:val="●"/>
      <w:lvlJc w:val="left"/>
      <w:pPr>
        <w:ind w:left="863" w:hanging="360"/>
      </w:pPr>
    </w:lvl>
    <w:lvl w:ilvl="2" w:tplc="8ECEFC9E">
      <w:start w:val="1"/>
      <w:numFmt w:val="bullet"/>
      <w:lvlText w:val="●"/>
      <w:lvlJc w:val="left"/>
      <w:pPr>
        <w:ind w:left="1296" w:hanging="360"/>
      </w:pPr>
    </w:lvl>
    <w:lvl w:ilvl="3" w:tplc="D960D3A0">
      <w:start w:val="1"/>
      <w:numFmt w:val="bullet"/>
      <w:lvlText w:val="●"/>
      <w:lvlJc w:val="left"/>
      <w:pPr>
        <w:ind w:left="1727" w:hanging="360"/>
      </w:pPr>
    </w:lvl>
    <w:lvl w:ilvl="4" w:tplc="2E863858">
      <w:start w:val="1"/>
      <w:numFmt w:val="bullet"/>
      <w:lvlText w:val="●"/>
      <w:lvlJc w:val="left"/>
      <w:pPr>
        <w:ind w:left="2160" w:hanging="360"/>
      </w:pPr>
    </w:lvl>
    <w:lvl w:ilvl="5" w:tplc="EB6C32B8">
      <w:start w:val="1"/>
      <w:numFmt w:val="bullet"/>
      <w:lvlText w:val="●"/>
      <w:lvlJc w:val="left"/>
      <w:pPr>
        <w:ind w:left="2592" w:hanging="360"/>
      </w:pPr>
    </w:lvl>
    <w:lvl w:ilvl="6" w:tplc="3DE29A5A">
      <w:start w:val="1"/>
      <w:numFmt w:val="bullet"/>
      <w:lvlText w:val="●"/>
      <w:lvlJc w:val="left"/>
      <w:pPr>
        <w:ind w:left="3024" w:hanging="360"/>
      </w:pPr>
    </w:lvl>
    <w:lvl w:ilvl="7" w:tplc="DFE2A662">
      <w:numFmt w:val="decimal"/>
      <w:lvlText w:val=""/>
      <w:lvlJc w:val="left"/>
    </w:lvl>
    <w:lvl w:ilvl="8" w:tplc="A21EEA1E">
      <w:numFmt w:val="decimal"/>
      <w:lvlText w:val=""/>
      <w:lvlJc w:val="left"/>
    </w:lvl>
  </w:abstractNum>
  <w:abstractNum w:abstractNumId="3" w15:restartNumberingAfterBreak="0">
    <w:nsid w:val="244D4C6D"/>
    <w:multiLevelType w:val="multilevel"/>
    <w:tmpl w:val="726E4DAC"/>
    <w:lvl w:ilvl="0">
      <w:start w:val="1"/>
      <w:numFmt w:val="decimal"/>
      <w:lvlText w:val="%1"/>
      <w:lvlJc w:val="left"/>
      <w:pPr>
        <w:ind w:left="431" w:hanging="431"/>
      </w:pPr>
      <w:rPr>
        <w:b/>
        <w:bCs/>
      </w:rPr>
    </w:lvl>
    <w:lvl w:ilvl="1">
      <w:start w:val="1"/>
      <w:numFmt w:val="decimal"/>
      <w:lvlText w:val="%1.%2"/>
      <w:lvlJc w:val="left"/>
      <w:pPr>
        <w:ind w:left="431" w:hanging="431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863" w:hanging="863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08" w:hanging="1008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152" w:hanging="1152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631A16"/>
    <w:multiLevelType w:val="multilevel"/>
    <w:tmpl w:val="3E70DD4A"/>
    <w:lvl w:ilvl="0">
      <w:start w:val="1"/>
      <w:numFmt w:val="decimal"/>
      <w:lvlText w:val=""/>
      <w:lvlJc w:val="left"/>
      <w:pPr>
        <w:ind w:left="431" w:hanging="431"/>
      </w:pPr>
      <w:rPr>
        <w:b/>
        <w:bCs/>
      </w:rPr>
    </w:lvl>
    <w:lvl w:ilvl="1">
      <w:start w:val="1"/>
      <w:numFmt w:val="decimal"/>
      <w:lvlText w:val="%2"/>
      <w:lvlJc w:val="left"/>
      <w:pPr>
        <w:ind w:left="431" w:hanging="431"/>
      </w:pPr>
      <w:rPr>
        <w:b/>
        <w:bCs/>
      </w:rPr>
    </w:lvl>
    <w:lvl w:ilvl="2">
      <w:start w:val="1"/>
      <w:numFmt w:val="decimal"/>
      <w:lvlText w:val="%2.%3"/>
      <w:lvlJc w:val="left"/>
      <w:pPr>
        <w:ind w:left="576" w:hanging="576"/>
      </w:pPr>
      <w:rPr>
        <w:b/>
        <w:bCs/>
      </w:rPr>
    </w:lvl>
    <w:lvl w:ilvl="3">
      <w:start w:val="1"/>
      <w:numFmt w:val="decimal"/>
      <w:lvlText w:val="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2.%3.%4.%5"/>
      <w:lvlJc w:val="left"/>
      <w:pPr>
        <w:ind w:left="863" w:hanging="863"/>
      </w:pPr>
      <w:rPr>
        <w:b/>
        <w:bCs/>
      </w:rPr>
    </w:lvl>
    <w:lvl w:ilvl="5">
      <w:start w:val="1"/>
      <w:numFmt w:val="decimal"/>
      <w:lvlText w:val="%2.%3.%4.%5.%6"/>
      <w:lvlJc w:val="left"/>
      <w:pPr>
        <w:ind w:left="1008" w:hanging="1008"/>
      </w:pPr>
      <w:rPr>
        <w:b/>
        <w:bCs/>
      </w:rPr>
    </w:lvl>
    <w:lvl w:ilvl="6">
      <w:start w:val="1"/>
      <w:numFmt w:val="decimal"/>
      <w:lvlText w:val="%2.%3.%4.%5.%6.%7"/>
      <w:lvlJc w:val="left"/>
      <w:pPr>
        <w:ind w:left="1152" w:hanging="1152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437489"/>
    <w:multiLevelType w:val="multilevel"/>
    <w:tmpl w:val="10028FA6"/>
    <w:lvl w:ilvl="0">
      <w:start w:val="1"/>
      <w:numFmt w:val="decimal"/>
      <w:lvlText w:val="§ %1"/>
      <w:lvlJc w:val="left"/>
      <w:pPr>
        <w:ind w:left="431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43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431" w:hanging="36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431" w:hanging="36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431" w:hanging="36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431" w:hanging="36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431" w:hanging="360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4C55A1"/>
    <w:multiLevelType w:val="hybridMultilevel"/>
    <w:tmpl w:val="A2B0ADCA"/>
    <w:lvl w:ilvl="0" w:tplc="BB960186">
      <w:start w:val="1"/>
      <w:numFmt w:val="bullet"/>
      <w:lvlText w:val="●"/>
      <w:lvlJc w:val="left"/>
      <w:pPr>
        <w:ind w:left="720" w:hanging="360"/>
      </w:pPr>
    </w:lvl>
    <w:lvl w:ilvl="1" w:tplc="C0AE8BD6">
      <w:start w:val="1"/>
      <w:numFmt w:val="bullet"/>
      <w:lvlText w:val="○"/>
      <w:lvlJc w:val="left"/>
      <w:pPr>
        <w:ind w:left="1440" w:hanging="360"/>
      </w:pPr>
    </w:lvl>
    <w:lvl w:ilvl="2" w:tplc="F162D25A">
      <w:start w:val="1"/>
      <w:numFmt w:val="bullet"/>
      <w:lvlText w:val="■"/>
      <w:lvlJc w:val="left"/>
      <w:pPr>
        <w:ind w:left="2160" w:hanging="360"/>
      </w:pPr>
    </w:lvl>
    <w:lvl w:ilvl="3" w:tplc="7CA68262">
      <w:start w:val="1"/>
      <w:numFmt w:val="bullet"/>
      <w:lvlText w:val="●"/>
      <w:lvlJc w:val="left"/>
      <w:pPr>
        <w:ind w:left="2880" w:hanging="360"/>
      </w:pPr>
    </w:lvl>
    <w:lvl w:ilvl="4" w:tplc="492A2916">
      <w:start w:val="1"/>
      <w:numFmt w:val="bullet"/>
      <w:lvlText w:val="○"/>
      <w:lvlJc w:val="left"/>
      <w:pPr>
        <w:ind w:left="3600" w:hanging="360"/>
      </w:pPr>
    </w:lvl>
    <w:lvl w:ilvl="5" w:tplc="9EAC9764">
      <w:start w:val="1"/>
      <w:numFmt w:val="bullet"/>
      <w:lvlText w:val="■"/>
      <w:lvlJc w:val="left"/>
      <w:pPr>
        <w:ind w:left="4320" w:hanging="360"/>
      </w:pPr>
    </w:lvl>
    <w:lvl w:ilvl="6" w:tplc="690C5B34">
      <w:start w:val="1"/>
      <w:numFmt w:val="bullet"/>
      <w:lvlText w:val="●"/>
      <w:lvlJc w:val="left"/>
      <w:pPr>
        <w:ind w:left="5040" w:hanging="360"/>
      </w:pPr>
    </w:lvl>
    <w:lvl w:ilvl="7" w:tplc="59020432">
      <w:start w:val="1"/>
      <w:numFmt w:val="bullet"/>
      <w:lvlText w:val="●"/>
      <w:lvlJc w:val="left"/>
      <w:pPr>
        <w:ind w:left="5760" w:hanging="360"/>
      </w:pPr>
    </w:lvl>
    <w:lvl w:ilvl="8" w:tplc="4BC06224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7B7F7E54"/>
    <w:multiLevelType w:val="multilevel"/>
    <w:tmpl w:val="80441230"/>
    <w:lvl w:ilvl="0">
      <w:start w:val="1"/>
      <w:numFmt w:val="decimal"/>
      <w:lvlText w:val=""/>
      <w:lvlJc w:val="left"/>
      <w:pPr>
        <w:ind w:left="431" w:hanging="360"/>
      </w:pPr>
      <w:rPr>
        <w:b/>
        <w:bCs/>
      </w:rPr>
    </w:lvl>
    <w:lvl w:ilvl="1">
      <w:start w:val="1"/>
      <w:numFmt w:val="decimal"/>
      <w:lvlText w:val="§ %2"/>
      <w:lvlJc w:val="left"/>
      <w:pPr>
        <w:ind w:left="431" w:hanging="360"/>
      </w:pPr>
      <w:rPr>
        <w:b/>
        <w:bCs/>
      </w:rPr>
    </w:lvl>
    <w:lvl w:ilvl="2">
      <w:start w:val="1"/>
      <w:numFmt w:val="decimal"/>
      <w:lvlText w:val="%2.%3"/>
      <w:lvlJc w:val="left"/>
      <w:pPr>
        <w:ind w:left="431" w:hanging="360"/>
      </w:pPr>
      <w:rPr>
        <w:b/>
        <w:bCs/>
      </w:rPr>
    </w:lvl>
    <w:lvl w:ilvl="3">
      <w:start w:val="1"/>
      <w:numFmt w:val="decimal"/>
      <w:lvlText w:val="%2.%3.%4"/>
      <w:lvlJc w:val="left"/>
      <w:pPr>
        <w:ind w:left="431" w:hanging="360"/>
      </w:pPr>
      <w:rPr>
        <w:b/>
        <w:bCs/>
      </w:rPr>
    </w:lvl>
    <w:lvl w:ilvl="4">
      <w:start w:val="1"/>
      <w:numFmt w:val="decimal"/>
      <w:lvlText w:val="%2.%3.%4.%5"/>
      <w:lvlJc w:val="left"/>
      <w:pPr>
        <w:ind w:left="431" w:hanging="360"/>
      </w:pPr>
      <w:rPr>
        <w:b/>
        <w:bCs/>
      </w:rPr>
    </w:lvl>
    <w:lvl w:ilvl="5">
      <w:start w:val="1"/>
      <w:numFmt w:val="decimal"/>
      <w:lvlText w:val="%2.%3.%4.%5.%6"/>
      <w:lvlJc w:val="left"/>
      <w:pPr>
        <w:ind w:left="431" w:hanging="360"/>
      </w:pPr>
      <w:rPr>
        <w:b/>
        <w:bCs/>
      </w:rPr>
    </w:lvl>
    <w:lvl w:ilvl="6">
      <w:start w:val="1"/>
      <w:numFmt w:val="decimal"/>
      <w:lvlText w:val="%2.%3.%4.%5.%6.%7"/>
      <w:lvlJc w:val="left"/>
      <w:pPr>
        <w:ind w:left="431" w:hanging="360"/>
      </w:pPr>
      <w:rPr>
        <w:b/>
        <w:bCs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862452">
    <w:abstractNumId w:val="6"/>
    <w:lvlOverride w:ilvl="0">
      <w:startOverride w:val="1"/>
    </w:lvlOverride>
  </w:num>
  <w:num w:numId="2" w16cid:durableId="51572740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3D"/>
    <w:rsid w:val="003F5B8F"/>
    <w:rsid w:val="00430D35"/>
    <w:rsid w:val="005D3CD3"/>
    <w:rsid w:val="006C2271"/>
    <w:rsid w:val="00754681"/>
    <w:rsid w:val="00B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E582D"/>
  <w15:docId w15:val="{CF33A0CF-EF55-477D-880C-64E53E87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before="40" w:after="100"/>
    </w:pPr>
    <w:rPr>
      <w:rFonts w:ascii="Arial" w:eastAsia="Arial" w:hAnsi="Arial" w:cs="Arial"/>
    </w:rPr>
  </w:style>
  <w:style w:type="paragraph" w:styleId="berschrift1">
    <w:name w:val="heading 1"/>
    <w:basedOn w:val="Standard"/>
    <w:next w:val="Standard"/>
    <w:qFormat/>
    <w:pPr>
      <w:spacing w:before="200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spacing w:before="20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spacing w:before="20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spacing w:before="20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spacing w:before="200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Pr>
      <w:sz w:val="56"/>
      <w:szCs w:val="56"/>
    </w:rPr>
  </w:style>
  <w:style w:type="paragraph" w:customStyle="1" w:styleId="Fett1">
    <w:name w:val="Fett1"/>
    <w:basedOn w:val="Standard"/>
    <w:next w:val="Standard"/>
    <w:qFormat/>
    <w:rPr>
      <w:b/>
      <w:bCs/>
    </w:rPr>
  </w:style>
  <w:style w:type="paragraph" w:styleId="Listenabsatz">
    <w:name w:val="List Paragraph"/>
    <w:basedOn w:val="Standard"/>
    <w:qFormat/>
  </w:style>
  <w:style w:type="character" w:styleId="Hyperlink">
    <w:name w:val="Hyperlink"/>
    <w:uiPriority w:val="99"/>
    <w:unhideWhenUsed/>
    <w:qFormat/>
    <w:rPr>
      <w:color w:val="0000EE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customStyle="1" w:styleId="TableSeparator">
    <w:name w:val="TableSeparator"/>
    <w:pPr>
      <w:spacing w:after="200" w:line="300" w:lineRule="auto"/>
    </w:pPr>
    <w:rPr>
      <w:color w:val="FFFFFF"/>
      <w:sz w:val="0"/>
    </w:rPr>
  </w:style>
  <w:style w:type="paragraph" w:styleId="Verzeichnis1">
    <w:name w:val="toc 1"/>
    <w:basedOn w:val="Standard"/>
    <w:next w:val="Standard"/>
    <w:autoRedefine/>
    <w:uiPriority w:val="39"/>
    <w:unhideWhenUsed/>
  </w:style>
  <w:style w:type="paragraph" w:styleId="Verzeichnis2">
    <w:name w:val="toc 2"/>
    <w:basedOn w:val="Standard"/>
    <w:next w:val="Standard"/>
    <w:autoRedefine/>
    <w:uiPriority w:val="39"/>
    <w:unhideWhenUsed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400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b-it.gov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vb-it.gov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Tegge, Kathrin</cp:lastModifiedBy>
  <cp:revision>4</cp:revision>
  <dcterms:created xsi:type="dcterms:W3CDTF">2026-02-19T16:54:00Z</dcterms:created>
  <dcterms:modified xsi:type="dcterms:W3CDTF">2026-02-19T16:57:00Z</dcterms:modified>
</cp:coreProperties>
</file>