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100"/>
        <w:jc w:val="center"/>
        <w:rPr/>
      </w:pPr>
      <w:r>
        <w:rPr>
          <w:b/>
          <w:bCs/>
          <w:sz w:val="24"/>
          <w:szCs w:val="24"/>
        </w:rPr>
        <w:t>Vertrag über den Kauf von Hardware</w:t>
      </w:r>
    </w:p>
    <w:p>
      <w:pPr>
        <w:pStyle w:val="Normal"/>
        <w:rPr/>
      </w:pPr>
      <w:r>
        <w:rPr/>
      </w:r>
    </w:p>
    <w:p>
      <w:pPr>
        <w:pStyle w:val="Normal"/>
        <w:rPr/>
      </w:pPr>
      <w:r>
        <w:rPr>
          <w:b/>
          <w:bCs/>
          <w:sz w:val="18"/>
          <w:szCs w:val="18"/>
        </w:rPr>
        <w:t>Inhaltsangabe</w:t>
      </w:r>
    </w:p>
    <w:sdt>
      <w:sdtPr>
        <w:docPartObj>
          <w:docPartGallery w:val="Table of Contents"/>
          <w:docPartUnique w:val="true"/>
        </w:docPartObj>
      </w:sdtPr>
      <w:sdtContent>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r>
            <w:fldChar w:fldCharType="begin"/>
          </w:r>
          <w:r>
            <w:rPr>
              <w:webHidden/>
              <w:rStyle w:val="Verzeichnissprung"/>
            </w:rPr>
            <w:instrText xml:space="preserve"> TOC \z \o "1-3" \u \h</w:instrText>
          </w:r>
          <w:r>
            <w:rPr>
              <w:webHidden/>
              <w:rStyle w:val="Verzeichnissprung"/>
            </w:rPr>
            <w:fldChar w:fldCharType="separate"/>
          </w:r>
          <w:hyperlink w:anchor="_Toc222413213">
            <w:sdt>
              <w:sdtPr>
                <w:alias w:val="Table of Contents"/>
                <w:id w:val="-469667497"/>
                <w:text/>
              </w:sdtPr>
              <w:sdtContent>
                <w:r>
                  <w:rPr>
                    <w:webHidden/>
                    <w:rStyle w:val="Verzeichnissprung"/>
                  </w:rPr>
                </w:r>
                <w:r>
                  <w:rPr>
                    <w:rStyle w:val="Verzeichnissprung"/>
                  </w:rPr>
                  <w:t>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Gegenstand, Vergütung und Bestandteile des Vertrages</w:t>
                </w:r>
                <w:r>
                  <w:rPr>
                    <w:rStyle w:val="Verzeichnissprung"/>
                    <w:vanish w:val="false"/>
                  </w:rPr>
                  <w:tab/>
                </w:r>
              </w:sdtContent>
            </w:sdt>
            <w:r>
              <w:rPr>
                <w:webHidden/>
              </w:rPr>
              <w:fldChar w:fldCharType="begin"/>
            </w:r>
            <w:r>
              <w:rPr>
                <w:webHidden/>
              </w:rPr>
              <w:instrText xml:space="preserve">PAGEREF _Toc222413213 \h</w:instrText>
            </w:r>
            <w:r>
              <w:rPr>
                <w:webHidden/>
              </w:rPr>
              <w:fldChar w:fldCharType="separate"/>
            </w:r>
            <w:r>
              <w:rPr>
                <w:rStyle w:val="Verzeichnissprung"/>
                <w:vanish w:val="false"/>
              </w:rPr>
              <w:t>2</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4">
            <w:r>
              <w:rPr>
                <w:webHidden/>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Vertragsgegenstand</w:t>
            </w:r>
            <w:r>
              <w:rPr>
                <w:webHidden/>
              </w:rPr>
              <w:fldChar w:fldCharType="begin"/>
            </w:r>
            <w:r>
              <w:rPr>
                <w:webHidden/>
              </w:rPr>
              <w:instrText xml:space="preserve">PAGEREF _Toc222413214 \h</w:instrText>
            </w:r>
            <w:r>
              <w:rPr>
                <w:webHidden/>
              </w:rPr>
              <w:fldChar w:fldCharType="separate"/>
            </w:r>
            <w:r>
              <w:rPr>
                <w:rStyle w:val="Verzeichnissprung"/>
                <w:vanish w:val="false"/>
              </w:rPr>
              <w:tab/>
              <w:t>2</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5">
            <w:r>
              <w:rPr>
                <w:webHidden/>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Vertragsbestandteile</w:t>
            </w:r>
            <w:r>
              <w:rPr>
                <w:webHidden/>
              </w:rPr>
              <w:fldChar w:fldCharType="begin"/>
            </w:r>
            <w:r>
              <w:rPr>
                <w:webHidden/>
              </w:rPr>
              <w:instrText xml:space="preserve">PAGEREF _Toc222413215 \h</w:instrText>
            </w:r>
            <w:r>
              <w:rPr>
                <w:webHidden/>
              </w:rPr>
              <w:fldChar w:fldCharType="separate"/>
            </w:r>
            <w:r>
              <w:rPr>
                <w:rStyle w:val="Verzeichnissprung"/>
                <w:vanish w:val="false"/>
              </w:rPr>
              <w:tab/>
              <w:t>2</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6">
            <w:r>
              <w:rPr>
                <w:webHidden/>
                <w:rStyle w:val="Verzeichnissprung"/>
              </w:rPr>
              <w:t>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Übersicht über die vereinbarten Leistungen</w:t>
            </w:r>
            <w:r>
              <w:rPr>
                <w:webHidden/>
              </w:rPr>
              <w:fldChar w:fldCharType="begin"/>
            </w:r>
            <w:r>
              <w:rPr>
                <w:webHidden/>
              </w:rPr>
              <w:instrText xml:space="preserve">PAGEREF _Toc222413216 \h</w:instrText>
            </w:r>
            <w:r>
              <w:rPr>
                <w:webHidden/>
              </w:rPr>
              <w:fldChar w:fldCharType="separate"/>
            </w:r>
            <w:r>
              <w:rPr>
                <w:rStyle w:val="Verzeichnissprung"/>
                <w:vanish w:val="false"/>
              </w:rPr>
              <w:tab/>
              <w:t>3</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7">
            <w:r>
              <w:rPr>
                <w:webHidden/>
                <w:rStyle w:val="Verzeichnissprung"/>
              </w:rPr>
              <w:t>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Kauf von Hardware</w:t>
            </w:r>
            <w:r>
              <w:rPr>
                <w:webHidden/>
              </w:rPr>
              <w:fldChar w:fldCharType="begin"/>
            </w:r>
            <w:r>
              <w:rPr>
                <w:webHidden/>
              </w:rPr>
              <w:instrText xml:space="preserve">PAGEREF _Toc222413217 \h</w:instrText>
            </w:r>
            <w:r>
              <w:rPr>
                <w:webHidden/>
              </w:rPr>
              <w:fldChar w:fldCharType="separate"/>
            </w:r>
            <w:r>
              <w:rPr>
                <w:rStyle w:val="Verzeichnissprung"/>
                <w:vanish w:val="false"/>
              </w:rPr>
              <w:tab/>
              <w:t>3</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8">
            <w:r>
              <w:rPr>
                <w:webHidden/>
                <w:rStyle w:val="Verzeichnissprung"/>
              </w:rPr>
              <w:t>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Lieferung</w:t>
            </w:r>
            <w:r>
              <w:rPr>
                <w:webHidden/>
              </w:rPr>
              <w:fldChar w:fldCharType="begin"/>
            </w:r>
            <w:r>
              <w:rPr>
                <w:webHidden/>
              </w:rPr>
              <w:instrText xml:space="preserve">PAGEREF _Toc222413218 \h</w:instrText>
            </w:r>
            <w:r>
              <w:rPr>
                <w:webHidden/>
              </w:rPr>
              <w:fldChar w:fldCharType="separate"/>
            </w:r>
            <w:r>
              <w:rPr>
                <w:rStyle w:val="Verzeichnissprung"/>
                <w:vanish w:val="false"/>
              </w:rPr>
              <w:tab/>
              <w:t>4</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19">
            <w:r>
              <w:rPr>
                <w:webHidden/>
                <w:rStyle w:val="Verzeichnissprung"/>
              </w:rPr>
              <w:t>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Instandhaltung</w:t>
            </w:r>
            <w:r>
              <w:rPr>
                <w:webHidden/>
              </w:rPr>
              <w:fldChar w:fldCharType="begin"/>
            </w:r>
            <w:r>
              <w:rPr>
                <w:webHidden/>
              </w:rPr>
              <w:instrText xml:space="preserve">PAGEREF _Toc222413219 \h</w:instrText>
            </w:r>
            <w:r>
              <w:rPr>
                <w:webHidden/>
              </w:rPr>
              <w:fldChar w:fldCharType="separate"/>
            </w:r>
            <w:r>
              <w:rPr>
                <w:rStyle w:val="Verzeichnissprung"/>
                <w:vanish w:val="false"/>
              </w:rPr>
              <w:tab/>
              <w:t>4</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0">
            <w:r>
              <w:rPr>
                <w:webHidden/>
                <w:rStyle w:val="Verzeichnissprung"/>
              </w:rPr>
              <w:t>5.1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Art und Umfang der Instandhaltungsleistungen</w:t>
            </w:r>
            <w:r>
              <w:rPr>
                <w:webHidden/>
              </w:rPr>
              <w:fldChar w:fldCharType="begin"/>
            </w:r>
            <w:r>
              <w:rPr>
                <w:webHidden/>
              </w:rPr>
              <w:instrText xml:space="preserve">PAGEREF _Toc222413220 \h</w:instrText>
            </w:r>
            <w:r>
              <w:rPr>
                <w:webHidden/>
              </w:rPr>
              <w:fldChar w:fldCharType="separate"/>
            </w:r>
            <w:r>
              <w:rPr>
                <w:rStyle w:val="Verzeichnissprung"/>
                <w:vanish w:val="false"/>
              </w:rPr>
              <w:tab/>
              <w:t>4</w:t>
            </w:r>
            <w:r>
              <w:rPr>
                <w:webHidden/>
              </w:rPr>
              <w:fldChar w:fldCharType="end"/>
            </w:r>
          </w:hyperlink>
        </w:p>
        <w:p>
          <w:pPr>
            <w:pStyle w:val="TOC3"/>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1">
            <w:r>
              <w:rPr>
                <w:webHidden/>
                <w:rStyle w:val="Verzeichnissprung"/>
              </w:rPr>
              <w:t>5.1.1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Wiederherstellung der Betriebsbereitschaft (Störungsbeseitigung)</w:t>
            </w:r>
            <w:r>
              <w:rPr>
                <w:webHidden/>
              </w:rPr>
              <w:fldChar w:fldCharType="begin"/>
            </w:r>
            <w:r>
              <w:rPr>
                <w:webHidden/>
              </w:rPr>
              <w:instrText xml:space="preserve">PAGEREF _Toc222413221 \h</w:instrText>
            </w:r>
            <w:r>
              <w:rPr>
                <w:webHidden/>
              </w:rPr>
              <w:fldChar w:fldCharType="separate"/>
            </w:r>
            <w:r>
              <w:rPr>
                <w:rStyle w:val="Verzeichnissprung"/>
                <w:vanish w:val="false"/>
              </w:rPr>
              <w:tab/>
              <w:t>4</w:t>
            </w:r>
            <w:r>
              <w:rPr>
                <w:webHidden/>
              </w:rPr>
              <w:fldChar w:fldCharType="end"/>
            </w:r>
          </w:hyperlink>
        </w:p>
        <w:p>
          <w:pPr>
            <w:pStyle w:val="TOC3"/>
            <w:tabs>
              <w:tab w:val="clear" w:pos="708"/>
              <w:tab w:val="left" w:pos="12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2">
            <w:r>
              <w:rPr>
                <w:webHidden/>
                <w:rStyle w:val="Verzeichnissprung"/>
              </w:rPr>
              <w:t>5.1.2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Instandhaltungsleistungen</w:t>
            </w:r>
            <w:r>
              <w:rPr>
                <w:webHidden/>
              </w:rPr>
              <w:fldChar w:fldCharType="begin"/>
            </w:r>
            <w:r>
              <w:rPr>
                <w:webHidden/>
              </w:rPr>
              <w:instrText xml:space="preserve">PAGEREF _Toc222413222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3">
            <w:r>
              <w:rPr>
                <w:webHidden/>
                <w:rStyle w:val="Verzeichnissprung"/>
              </w:rPr>
              <w:t>5.2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Beginn / Dauer</w:t>
            </w:r>
            <w:r>
              <w:rPr>
                <w:webHidden/>
              </w:rPr>
              <w:fldChar w:fldCharType="begin"/>
            </w:r>
            <w:r>
              <w:rPr>
                <w:webHidden/>
              </w:rPr>
              <w:instrText xml:space="preserve">PAGEREF _Toc222413223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4">
            <w:r>
              <w:rPr>
                <w:webHidden/>
                <w:rStyle w:val="Verzeichnissprung"/>
              </w:rPr>
              <w:t>5.3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Kündigung von Instandhaltungsleistungen</w:t>
            </w:r>
            <w:r>
              <w:rPr>
                <w:webHidden/>
              </w:rPr>
              <w:fldChar w:fldCharType="begin"/>
            </w:r>
            <w:r>
              <w:rPr>
                <w:webHidden/>
              </w:rPr>
              <w:instrText xml:space="preserve">PAGEREF _Toc222413224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5">
            <w:r>
              <w:rPr>
                <w:webHidden/>
                <w:rStyle w:val="Verzeichnissprung"/>
              </w:rPr>
              <w:t>5.4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Vergütung</w:t>
            </w:r>
            <w:r>
              <w:rPr>
                <w:webHidden/>
              </w:rPr>
              <w:fldChar w:fldCharType="begin"/>
            </w:r>
            <w:r>
              <w:rPr>
                <w:webHidden/>
              </w:rPr>
              <w:instrText xml:space="preserve">PAGEREF _Toc222413225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6">
            <w:r>
              <w:rPr>
                <w:webHidden/>
                <w:rStyle w:val="Verzeichnissprung"/>
              </w:rPr>
              <w:t>5.5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Preisanpassung</w:t>
            </w:r>
            <w:r>
              <w:rPr>
                <w:webHidden/>
              </w:rPr>
              <w:fldChar w:fldCharType="begin"/>
            </w:r>
            <w:r>
              <w:rPr>
                <w:webHidden/>
              </w:rPr>
              <w:instrText xml:space="preserve">PAGEREF _Toc222413226 \h</w:instrText>
            </w:r>
            <w:r>
              <w:rPr>
                <w:webHidden/>
              </w:rPr>
              <w:fldChar w:fldCharType="separate"/>
            </w:r>
            <w:r>
              <w:rPr>
                <w:rStyle w:val="Verzeichnissprung"/>
                <w:vanish w:val="false"/>
              </w:rPr>
              <w:tab/>
              <w:t>5</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7">
            <w:r>
              <w:rPr>
                <w:webHidden/>
                <w:rStyle w:val="Verzeichnissprung"/>
              </w:rPr>
              <w:t>5.6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Dokumentation</w:t>
            </w:r>
            <w:r>
              <w:rPr>
                <w:webHidden/>
              </w:rPr>
              <w:fldChar w:fldCharType="begin"/>
            </w:r>
            <w:r>
              <w:rPr>
                <w:webHidden/>
              </w:rPr>
              <w:instrText xml:space="preserve">PAGEREF _Toc222413227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8">
            <w:r>
              <w:rPr>
                <w:webHidden/>
                <w:rStyle w:val="Verzeichnissprung"/>
              </w:rPr>
              <w:t>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Servicezeiten</w:t>
            </w:r>
            <w:r>
              <w:rPr>
                <w:webHidden/>
              </w:rPr>
              <w:fldChar w:fldCharType="begin"/>
            </w:r>
            <w:r>
              <w:rPr>
                <w:webHidden/>
              </w:rPr>
              <w:instrText xml:space="preserve">PAGEREF _Toc222413228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29">
            <w:r>
              <w:rPr>
                <w:webHidden/>
                <w:rStyle w:val="Verzeichnissprung"/>
              </w:rPr>
              <w:t>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Fälligkeit und Zahlung</w:t>
            </w:r>
            <w:r>
              <w:rPr>
                <w:webHidden/>
              </w:rPr>
              <w:fldChar w:fldCharType="begin"/>
            </w:r>
            <w:r>
              <w:rPr>
                <w:webHidden/>
              </w:rPr>
              <w:instrText xml:space="preserve">PAGEREF _Toc222413229 \h</w:instrText>
            </w:r>
            <w:r>
              <w:rPr>
                <w:webHidden/>
              </w:rPr>
              <w:fldChar w:fldCharType="separate"/>
            </w:r>
            <w:r>
              <w:rPr>
                <w:rStyle w:val="Verzeichnissprung"/>
                <w:vanish w:val="false"/>
              </w:rPr>
              <w:tab/>
              <w:t>6</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0">
            <w:r>
              <w:rPr>
                <w:webHidden/>
                <w:rStyle w:val="Verzeichnissprung"/>
              </w:rPr>
              <w:t>7.1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Fälligkeit und Zahlung der Vergütung für den Kauf der Hardware</w:t>
            </w:r>
            <w:r>
              <w:rPr>
                <w:webHidden/>
              </w:rPr>
              <w:fldChar w:fldCharType="begin"/>
            </w:r>
            <w:r>
              <w:rPr>
                <w:webHidden/>
              </w:rPr>
              <w:instrText xml:space="preserve">PAGEREF _Toc222413230 \h</w:instrText>
            </w:r>
            <w:r>
              <w:rPr>
                <w:webHidden/>
              </w:rPr>
              <w:fldChar w:fldCharType="separate"/>
            </w:r>
            <w:r>
              <w:rPr>
                <w:rStyle w:val="Verzeichnissprung"/>
                <w:vanish w:val="false"/>
              </w:rPr>
              <w:tab/>
              <w:t>6</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1">
            <w:r>
              <w:rPr>
                <w:webHidden/>
                <w:rStyle w:val="Verzeichnissprung"/>
              </w:rPr>
              <w:t>7.2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Fälligkeit und Zahlung der Instandhaltungspauschale</w:t>
            </w:r>
            <w:r>
              <w:rPr>
                <w:webHidden/>
              </w:rPr>
              <w:fldChar w:fldCharType="begin"/>
            </w:r>
            <w:r>
              <w:rPr>
                <w:webHidden/>
              </w:rPr>
              <w:instrText xml:space="preserve">PAGEREF _Toc222413231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2">
            <w:r>
              <w:rPr>
                <w:webHidden/>
                <w:rStyle w:val="Verzeichnissprung"/>
              </w:rPr>
              <w:t>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Rechnungsadresse</w:t>
            </w:r>
            <w:r>
              <w:rPr>
                <w:webHidden/>
              </w:rPr>
              <w:fldChar w:fldCharType="begin"/>
            </w:r>
            <w:r>
              <w:rPr>
                <w:webHidden/>
              </w:rPr>
              <w:instrText xml:space="preserve">PAGEREF _Toc222413232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4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3">
            <w:r>
              <w:rPr>
                <w:webHidden/>
                <w:rStyle w:val="Verzeichnissprung"/>
              </w:rPr>
              <w:t>9</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Ansprechpartner</w:t>
            </w:r>
            <w:r>
              <w:rPr>
                <w:webHidden/>
              </w:rPr>
              <w:fldChar w:fldCharType="begin"/>
            </w:r>
            <w:r>
              <w:rPr>
                <w:webHidden/>
              </w:rPr>
              <w:instrText xml:space="preserve">PAGEREF _Toc222413233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4">
            <w:r>
              <w:rPr>
                <w:webHidden/>
                <w:rStyle w:val="Verzeichnissprung"/>
              </w:rPr>
              <w:t>10</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Nutzungssperre*/besondere technische Merkmale</w:t>
            </w:r>
            <w:r>
              <w:rPr>
                <w:webHidden/>
              </w:rPr>
              <w:fldChar w:fldCharType="begin"/>
            </w:r>
            <w:r>
              <w:rPr>
                <w:webHidden/>
              </w:rPr>
              <w:instrText xml:space="preserve">PAGEREF _Toc222413234 \h</w:instrText>
            </w:r>
            <w:r>
              <w:rPr>
                <w:webHidden/>
              </w:rPr>
              <w:fldChar w:fldCharType="separate"/>
            </w:r>
            <w:r>
              <w:rPr>
                <w:rStyle w:val="Verzeichnissprung"/>
                <w:vanish w:val="false"/>
              </w:rPr>
              <w:tab/>
              <w:t>6</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5">
            <w:r>
              <w:rPr>
                <w:webHidden/>
                <w:rStyle w:val="Verzeichnissprung"/>
              </w:rPr>
              <w:t>11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Mängelhaftung (Gewährleistung)</w:t>
            </w:r>
            <w:r>
              <w:rPr>
                <w:webHidden/>
              </w:rPr>
              <w:fldChar w:fldCharType="begin"/>
            </w:r>
            <w:r>
              <w:rPr>
                <w:webHidden/>
              </w:rPr>
              <w:instrText xml:space="preserve">PAGEREF _Toc222413235 \h</w:instrText>
            </w:r>
            <w:r>
              <w:rPr>
                <w:webHidden/>
              </w:rPr>
              <w:fldChar w:fldCharType="separate"/>
            </w:r>
            <w:r>
              <w:rPr>
                <w:rStyle w:val="Verzeichnissprung"/>
                <w:vanish w:val="false"/>
              </w:rPr>
              <w:tab/>
              <w:t>7</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6">
            <w:r>
              <w:rPr>
                <w:webHidden/>
                <w:rStyle w:val="Verzeichnissprung"/>
              </w:rPr>
              <w:t>12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Garantien</w:t>
            </w:r>
            <w:r>
              <w:rPr>
                <w:webHidden/>
              </w:rPr>
              <w:fldChar w:fldCharType="begin"/>
            </w:r>
            <w:r>
              <w:rPr>
                <w:webHidden/>
              </w:rPr>
              <w:instrText xml:space="preserve">PAGEREF _Toc222413236 \h</w:instrText>
            </w:r>
            <w:r>
              <w:rPr>
                <w:webHidden/>
              </w:rPr>
              <w:fldChar w:fldCharType="separate"/>
            </w:r>
            <w:r>
              <w:rPr>
                <w:rStyle w:val="Verzeichnissprung"/>
                <w:vanish w:val="false"/>
              </w:rPr>
              <w:tab/>
              <w:t>7</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7">
            <w:r>
              <w:rPr>
                <w:webHidden/>
                <w:rStyle w:val="Verzeichnissprung"/>
              </w:rPr>
              <w:t>12.1</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Auftragnehmergarantien</w:t>
            </w:r>
            <w:r>
              <w:rPr>
                <w:webHidden/>
              </w:rPr>
              <w:fldChar w:fldCharType="begin"/>
            </w:r>
            <w:r>
              <w:rPr>
                <w:webHidden/>
              </w:rPr>
              <w:instrText xml:space="preserve">PAGEREF _Toc222413237 \h</w:instrText>
            </w:r>
            <w:r>
              <w:rPr>
                <w:webHidden/>
              </w:rPr>
              <w:fldChar w:fldCharType="separate"/>
            </w:r>
            <w:r>
              <w:rPr>
                <w:rStyle w:val="Verzeichnissprung"/>
                <w:vanish w:val="false"/>
              </w:rPr>
              <w:tab/>
              <w:t>7</w:t>
            </w:r>
            <w:r>
              <w:rPr>
                <w:webHidden/>
              </w:rPr>
              <w:fldChar w:fldCharType="end"/>
            </w:r>
          </w:hyperlink>
        </w:p>
        <w:p>
          <w:pPr>
            <w:pStyle w:val="TOC2"/>
            <w:tabs>
              <w:tab w:val="clear" w:pos="708"/>
              <w:tab w:val="left" w:pos="96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8">
            <w:r>
              <w:rPr>
                <w:webHidden/>
                <w:rStyle w:val="Verzeichnissprung"/>
              </w:rPr>
              <w:t>12.2</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Herstellergarantien</w:t>
            </w:r>
            <w:r>
              <w:rPr>
                <w:webHidden/>
              </w:rPr>
              <w:fldChar w:fldCharType="begin"/>
            </w:r>
            <w:r>
              <w:rPr>
                <w:webHidden/>
              </w:rPr>
              <w:instrText xml:space="preserve">PAGEREF _Toc222413238 \h</w:instrText>
            </w:r>
            <w:r>
              <w:rPr>
                <w:webHidden/>
              </w:rPr>
              <w:fldChar w:fldCharType="separate"/>
            </w:r>
            <w:r>
              <w:rPr>
                <w:rStyle w:val="Verzeichnissprung"/>
                <w:vanish w:val="false"/>
              </w:rPr>
              <w:tab/>
              <w:t>7</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39">
            <w:r>
              <w:rPr>
                <w:webHidden/>
                <w:rStyle w:val="Verzeichnissprung"/>
              </w:rPr>
              <w:t>13</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Hotline</w:t>
            </w:r>
            <w:r>
              <w:rPr>
                <w:webHidden/>
              </w:rPr>
              <w:fldChar w:fldCharType="begin"/>
            </w:r>
            <w:r>
              <w:rPr>
                <w:webHidden/>
              </w:rPr>
              <w:instrText xml:space="preserve">PAGEREF _Toc222413239 \h</w:instrText>
            </w:r>
            <w:r>
              <w:rPr>
                <w:webHidden/>
              </w:rPr>
              <w:fldChar w:fldCharType="separate"/>
            </w:r>
            <w:r>
              <w:rPr>
                <w:rStyle w:val="Verzeichnissprung"/>
                <w:vanish w:val="false"/>
              </w:rPr>
              <w:tab/>
              <w:t>7</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0">
            <w:r>
              <w:rPr>
                <w:webHidden/>
                <w:rStyle w:val="Verzeichnissprung"/>
              </w:rPr>
              <w:t>14</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Teleservice*</w:t>
            </w:r>
            <w:r>
              <w:rPr>
                <w:webHidden/>
              </w:rPr>
              <w:fldChar w:fldCharType="begin"/>
            </w:r>
            <w:r>
              <w:rPr>
                <w:webHidden/>
              </w:rPr>
              <w:instrText xml:space="preserve">PAGEREF _Toc222413240 \h</w:instrText>
            </w:r>
            <w:r>
              <w:rPr>
                <w:webHidden/>
              </w:rPr>
              <w:fldChar w:fldCharType="separate"/>
            </w:r>
            <w:r>
              <w:rPr>
                <w:rStyle w:val="Verzeichnissprung"/>
                <w:vanish w:val="false"/>
              </w:rPr>
              <w:tab/>
              <w:t>7</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1">
            <w:r>
              <w:rPr>
                <w:webHidden/>
                <w:rStyle w:val="Verzeichnissprung"/>
              </w:rPr>
              <w:t>15</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Haftungsregelungen / Haftung für entgangenen Gewinn</w:t>
            </w:r>
            <w:r>
              <w:rPr>
                <w:webHidden/>
              </w:rPr>
              <w:fldChar w:fldCharType="begin"/>
            </w:r>
            <w:r>
              <w:rPr>
                <w:webHidden/>
              </w:rPr>
              <w:instrText xml:space="preserve">PAGEREF _Toc222413241 \h</w:instrText>
            </w:r>
            <w:r>
              <w:rPr>
                <w:webHidden/>
              </w:rPr>
              <w:fldChar w:fldCharType="separate"/>
            </w:r>
            <w:r>
              <w:rPr>
                <w:rStyle w:val="Verzeichnissprung"/>
                <w:vanish w:val="false"/>
              </w:rPr>
              <w:tab/>
              <w:t>8</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2">
            <w:r>
              <w:rPr>
                <w:webHidden/>
                <w:rStyle w:val="Verzeichnissprung"/>
              </w:rPr>
              <w:t>16</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Abweichende Vertragsstrafenregelungen</w:t>
            </w:r>
            <w:r>
              <w:rPr>
                <w:webHidden/>
              </w:rPr>
              <w:fldChar w:fldCharType="begin"/>
            </w:r>
            <w:r>
              <w:rPr>
                <w:webHidden/>
              </w:rPr>
              <w:instrText xml:space="preserve">PAGEREF _Toc222413242 \h</w:instrText>
            </w:r>
            <w:r>
              <w:rPr>
                <w:webHidden/>
              </w:rPr>
              <w:fldChar w:fldCharType="separate"/>
            </w:r>
            <w:r>
              <w:rPr>
                <w:rStyle w:val="Verzeichnissprung"/>
                <w:vanish w:val="false"/>
              </w:rPr>
              <w:tab/>
              <w:t>8</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3">
            <w:r>
              <w:rPr>
                <w:webHidden/>
                <w:rStyle w:val="Verzeichnissprung"/>
              </w:rPr>
              <w:t>17</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Datenschutz, Geheimhaltung und Sicherheit</w:t>
            </w:r>
            <w:r>
              <w:rPr>
                <w:webHidden/>
              </w:rPr>
              <w:fldChar w:fldCharType="begin"/>
            </w:r>
            <w:r>
              <w:rPr>
                <w:webHidden/>
              </w:rPr>
              <w:instrText xml:space="preserve">PAGEREF _Toc222413243 \h</w:instrText>
            </w:r>
            <w:r>
              <w:rPr>
                <w:webHidden/>
              </w:rPr>
              <w:fldChar w:fldCharType="separate"/>
            </w:r>
            <w:r>
              <w:rPr>
                <w:rStyle w:val="Verzeichnissprung"/>
                <w:vanish w:val="false"/>
              </w:rPr>
              <w:tab/>
              <w:t>8</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4">
            <w:r>
              <w:rPr>
                <w:webHidden/>
                <w:rStyle w:val="Verzeichnissprung"/>
              </w:rPr>
              <w:t>18</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Erfüllungsort und Lieferort</w:t>
            </w:r>
            <w:r>
              <w:rPr>
                <w:webHidden/>
              </w:rPr>
              <w:fldChar w:fldCharType="begin"/>
            </w:r>
            <w:r>
              <w:rPr>
                <w:webHidden/>
              </w:rPr>
              <w:instrText xml:space="preserve">PAGEREF _Toc222413244 \h</w:instrText>
            </w:r>
            <w:r>
              <w:rPr>
                <w:webHidden/>
              </w:rPr>
              <w:fldChar w:fldCharType="separate"/>
            </w:r>
            <w:r>
              <w:rPr>
                <w:rStyle w:val="Verzeichnissprung"/>
                <w:vanish w:val="false"/>
              </w:rPr>
              <w:tab/>
              <w:t>8</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5">
            <w:r>
              <w:rPr>
                <w:webHidden/>
                <w:rStyle w:val="Verzeichnissprung"/>
              </w:rPr>
              <w:t>19</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Entsorgung der Hardware durch den Auftragnehmer</w:t>
            </w:r>
            <w:r>
              <w:rPr>
                <w:webHidden/>
              </w:rPr>
              <w:fldChar w:fldCharType="begin"/>
            </w:r>
            <w:r>
              <w:rPr>
                <w:webHidden/>
              </w:rPr>
              <w:instrText xml:space="preserve">PAGEREF _Toc222413245 \h</w:instrText>
            </w:r>
            <w:r>
              <w:rPr>
                <w:webHidden/>
              </w:rPr>
              <w:fldChar w:fldCharType="separate"/>
            </w:r>
            <w:r>
              <w:rPr>
                <w:rStyle w:val="Verzeichnissprung"/>
                <w:vanish w:val="false"/>
              </w:rPr>
              <w:tab/>
              <w:t>8</w:t>
            </w:r>
            <w:r>
              <w:rPr>
                <w:webHidden/>
              </w:rPr>
              <w:fldChar w:fldCharType="end"/>
            </w:r>
          </w:hyperlink>
        </w:p>
        <w:p>
          <w:pPr>
            <w:pStyle w:val="TOC1"/>
            <w:tabs>
              <w:tab w:val="clear" w:pos="708"/>
              <w:tab w:val="left" w:pos="600" w:leader="none"/>
              <w:tab w:val="right" w:pos="9231" w:leader="dot"/>
            </w:tabs>
            <w:rPr>
              <w:rFonts w:ascii="Calibri" w:hAnsi="Calibri" w:eastAsia="" w:cs="" w:asciiTheme="minorHAnsi" w:cstheme="minorBidi" w:eastAsiaTheme="minorEastAsia" w:hAnsiTheme="minorHAnsi"/>
              <w:kern w:val="2"/>
              <w:sz w:val="24"/>
              <w:szCs w:val="24"/>
              <w14:ligatures w14:val="standardContextual"/>
            </w:rPr>
          </w:pPr>
          <w:hyperlink w:anchor="_Toc222413246">
            <w:r>
              <w:rPr>
                <w:webHidden/>
                <w:rStyle w:val="Verzeichnissprung"/>
              </w:rPr>
              <w:t>20</w:t>
            </w:r>
            <w:r>
              <w:rPr>
                <w:rStyle w:val="Verzeichnissprung"/>
                <w:rFonts w:eastAsia="" w:cs="" w:ascii="Calibri" w:hAnsi="Calibri" w:asciiTheme="minorHAnsi" w:cstheme="minorBidi" w:eastAsiaTheme="minorEastAsia" w:hAnsiTheme="minorHAnsi"/>
                <w:kern w:val="2"/>
                <w:sz w:val="24"/>
                <w:szCs w:val="24"/>
                <w14:ligatures w14:val="standardContextual"/>
              </w:rPr>
              <w:tab/>
            </w:r>
            <w:r>
              <w:rPr>
                <w:rStyle w:val="Verzeichnissprung"/>
              </w:rPr>
              <w:t>Sonstige Vereinbarungen</w:t>
            </w:r>
            <w:r>
              <w:rPr>
                <w:webHidden/>
              </w:rPr>
              <w:fldChar w:fldCharType="begin"/>
            </w:r>
            <w:r>
              <w:rPr>
                <w:webHidden/>
              </w:rPr>
              <w:instrText xml:space="preserve">PAGEREF _Toc222413246 \h</w:instrText>
            </w:r>
            <w:r>
              <w:rPr>
                <w:webHidden/>
              </w:rPr>
              <w:fldChar w:fldCharType="separate"/>
            </w:r>
            <w:r>
              <w:rPr>
                <w:rStyle w:val="Verzeichnissprung"/>
                <w:vanish w:val="false"/>
              </w:rPr>
              <w:tab/>
              <w:t>8</w:t>
            </w:r>
            <w:r>
              <w:rPr>
                <w:webHidden/>
              </w:rPr>
              <w:fldChar w:fldCharType="end"/>
            </w:r>
          </w:hyperlink>
          <w:r>
            <w:rPr>
              <w:rStyle w:val="Verzeichnissprung"/>
              <w:vanish w:val="false"/>
            </w:rPr>
            <w:fldChar w:fldCharType="end"/>
          </w:r>
        </w:p>
      </w:sdtContent>
    </w:sdt>
    <w:p>
      <w:pPr>
        <w:pStyle w:val="TOC1"/>
        <w:tabs>
          <w:tab w:val="clear" w:pos="708"/>
          <w:tab w:val="left" w:pos="400" w:leader="none"/>
          <w:tab w:val="right" w:pos="9231" w:leader="dot"/>
        </w:tabs>
        <w:rPr/>
      </w:pPr>
      <w:r>
        <w:rPr/>
      </w:r>
      <w:r>
        <w:br w:type="page"/>
      </w:r>
    </w:p>
    <w:p>
      <w:pPr>
        <w:pStyle w:val="Normal"/>
        <w:rPr/>
      </w:pPr>
      <w:r>
        <w:rPr/>
      </w:r>
    </w:p>
    <w:p>
      <w:pPr>
        <w:pStyle w:val="Normal"/>
        <w:jc w:val="center"/>
        <w:rPr>
          <w:sz w:val="24"/>
          <w:szCs w:val="24"/>
        </w:rPr>
      </w:pPr>
      <w:r>
        <w:rPr>
          <w:b/>
          <w:bCs/>
          <w:sz w:val="24"/>
          <w:szCs w:val="24"/>
        </w:rPr>
        <w:t>Vertrag über den Kauf von Hardware</w:t>
      </w:r>
    </w:p>
    <w:p>
      <w:pPr>
        <w:pStyle w:val="Normal"/>
        <w:rPr/>
      </w:pPr>
      <w:r>
        <w:rPr/>
      </w:r>
    </w:p>
    <w:p>
      <w:pPr>
        <w:pStyle w:val="Normal"/>
        <w:rPr/>
      </w:pPr>
      <w:r>
        <w:rPr>
          <w:sz w:val="18"/>
          <w:szCs w:val="18"/>
        </w:rPr>
        <w:t xml:space="preserve">zwischen </w:t>
      </w:r>
    </w:p>
    <w:p>
      <w:pPr>
        <w:pStyle w:val="Normal"/>
        <w:rPr/>
      </w:pPr>
      <w:r>
        <w:rPr>
          <w:sz w:val="18"/>
          <w:szCs w:val="18"/>
        </w:rPr>
        <w:t>Vertragsnummer/Kennung Auftraggeber:</w:t>
      </w:r>
    </w:p>
    <w:p>
      <w:pPr>
        <w:pStyle w:val="Normal"/>
        <w:rPr/>
      </w:pPr>
      <w:r>
        <w:rPr/>
      </w:r>
    </w:p>
    <w:p>
      <w:pPr>
        <w:pStyle w:val="Normal"/>
        <w:jc w:val="right"/>
        <w:rPr/>
      </w:pPr>
      <w:r>
        <w:rPr>
          <w:sz w:val="18"/>
          <w:szCs w:val="18"/>
        </w:rPr>
        <w:t>„</w:t>
      </w:r>
      <w:r>
        <w:rPr>
          <w:sz w:val="18"/>
          <w:szCs w:val="18"/>
        </w:rPr>
        <w:t>Auftraggeber“</w:t>
      </w:r>
    </w:p>
    <w:p>
      <w:pPr>
        <w:pStyle w:val="Normal"/>
        <w:rPr/>
      </w:pPr>
      <w:r>
        <w:rPr>
          <w:sz w:val="18"/>
          <w:szCs w:val="18"/>
        </w:rPr>
        <w:t xml:space="preserve">und </w:t>
      </w:r>
    </w:p>
    <w:p>
      <w:pPr>
        <w:pStyle w:val="Normal"/>
        <w:rPr/>
      </w:pPr>
      <w:r>
        <w:rPr>
          <w:sz w:val="18"/>
          <w:szCs w:val="18"/>
        </w:rPr>
        <w:t>Vertragsnummer/Kennung Auftragnehmer:</w:t>
      </w:r>
    </w:p>
    <w:p>
      <w:pPr>
        <w:pStyle w:val="Normal"/>
        <w:rPr/>
      </w:pPr>
      <w:r>
        <w:rPr/>
      </w:r>
    </w:p>
    <w:p>
      <w:pPr>
        <w:pStyle w:val="Normal"/>
        <w:jc w:val="right"/>
        <w:rPr/>
      </w:pPr>
      <w:r>
        <w:rPr>
          <w:sz w:val="18"/>
          <w:szCs w:val="18"/>
        </w:rPr>
        <w:t>„</w:t>
      </w:r>
      <w:r>
        <w:rPr>
          <w:sz w:val="18"/>
          <w:szCs w:val="18"/>
        </w:rPr>
        <w:t>Auftragnehmer“</w:t>
      </w:r>
    </w:p>
    <w:p>
      <w:pPr>
        <w:pStyle w:val="Normal"/>
        <w:rPr/>
      </w:pPr>
      <w:r>
        <w:rPr>
          <w:sz w:val="18"/>
          <w:szCs w:val="18"/>
        </w:rPr>
        <w:t>wird folgender Vertrag geschlossen:</w:t>
      </w:r>
    </w:p>
    <w:p>
      <w:pPr>
        <w:pStyle w:val="Normal"/>
        <w:rPr/>
      </w:pPr>
      <w:r>
        <w:rPr/>
      </w:r>
    </w:p>
    <w:p>
      <w:pPr>
        <w:pStyle w:val="Heading1"/>
        <w:keepNext w:val="true"/>
        <w:numPr>
          <w:ilvl w:val="0"/>
          <w:numId w:val="4"/>
        </w:numPr>
        <w:rPr/>
      </w:pPr>
      <w:bookmarkStart w:id="0" w:name="_Toc222413213"/>
      <w:r>
        <w:rPr>
          <w:sz w:val="18"/>
          <w:szCs w:val="18"/>
        </w:rPr>
        <w:t>Gegenstand, Vergütung und Bestandteile des Vertrages</w:t>
      </w:r>
      <w:bookmarkEnd w:id="0"/>
    </w:p>
    <w:p>
      <w:pPr>
        <w:pStyle w:val="Heading2"/>
        <w:keepNext w:val="true"/>
        <w:numPr>
          <w:ilvl w:val="1"/>
          <w:numId w:val="1"/>
        </w:numPr>
        <w:rPr/>
      </w:pPr>
      <w:bookmarkStart w:id="1" w:name="_Toc222413214"/>
      <w:r>
        <w:rPr>
          <w:sz w:val="18"/>
          <w:szCs w:val="18"/>
        </w:rPr>
        <w:t>Vertragsgegenstand</w:t>
      </w:r>
      <w:bookmarkEnd w:id="1"/>
    </w:p>
    <w:p>
      <w:pPr>
        <w:pStyle w:val="Normal"/>
        <w:rPr/>
      </w:pPr>
      <w:r>
        <w:rPr>
          <w:sz w:val="18"/>
          <w:szCs w:val="18"/>
        </w:rPr>
        <w:t>Gegenstand des EVB-IT Kaufvertrages ist der Kauf von Hardware ggf. mit vorinstallierter* Betriebssystemsoftware und, soweit vereinbart, Instandhaltung der Hardware nach der Lieferung.</w:t>
      </w:r>
    </w:p>
    <w:p>
      <w:pPr>
        <w:pStyle w:val="Normal"/>
        <w:rPr/>
      </w:pPr>
      <w:r>
        <w:rPr>
          <w:sz w:val="18"/>
          <w:szCs w:val="18"/>
        </w:rPr>
        <w:t>_____</w:t>
      </w:r>
    </w:p>
    <w:p>
      <w:pPr>
        <w:pStyle w:val="Heading2"/>
        <w:keepNext w:val="true"/>
        <w:numPr>
          <w:ilvl w:val="1"/>
          <w:numId w:val="1"/>
        </w:numPr>
        <w:rPr/>
      </w:pPr>
      <w:bookmarkStart w:id="2" w:name="_Toc222413215"/>
      <w:r>
        <w:rPr>
          <w:sz w:val="18"/>
          <w:szCs w:val="18"/>
        </w:rPr>
        <w:t>Vertragsbestandteile</w:t>
      </w:r>
      <w:bookmarkEnd w:id="2"/>
    </w:p>
    <w:p>
      <w:pPr>
        <w:pStyle w:val="Normal"/>
        <w:rPr/>
      </w:pPr>
      <w:r>
        <w:rPr>
          <w:sz w:val="18"/>
          <w:szCs w:val="18"/>
        </w:rPr>
        <w:t>Es gelten als Vertragsbestandteile:</w:t>
      </w:r>
    </w:p>
    <w:p>
      <w:pPr>
        <w:pStyle w:val="Normal"/>
        <w:rPr/>
      </w:pPr>
      <w:r>
        <w:rPr>
          <w:b/>
          <w:bCs/>
          <w:sz w:val="18"/>
          <w:szCs w:val="18"/>
        </w:rPr>
        <w:t>1.2.1 dieser Vertragstext bestehend aus den Seiten 1 bis und den folgenden Anlagen:</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944"/>
        <w:gridCol w:w="5563"/>
        <w:gridCol w:w="1697"/>
        <w:gridCol w:w="1037"/>
      </w:tblGrid>
      <w:tr>
        <w:trPr>
          <w:tblHeader w:val="true"/>
        </w:trPr>
        <w:tc>
          <w:tcPr>
            <w:tcW w:w="94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Anlage</w:t>
              <w:br/>
              <w:t>Nr.</w:t>
            </w:r>
          </w:p>
        </w:tc>
        <w:tc>
          <w:tcPr>
            <w:tcW w:w="556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Bezeichnung</w:t>
            </w:r>
          </w:p>
        </w:tc>
        <w:tc>
          <w:tcPr>
            <w:tcW w:w="169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Datum/</w:t>
              <w:br/>
              <w:t>Version</w:t>
            </w:r>
          </w:p>
        </w:tc>
        <w:tc>
          <w:tcPr>
            <w:tcW w:w="1037"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Anzahl Seiten</w:t>
            </w:r>
          </w:p>
        </w:tc>
      </w:tr>
      <w:tr>
        <w:trPr>
          <w:tblHeader w:val="true"/>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r>
          </w:p>
        </w:tc>
        <w:tc>
          <w:tcPr>
            <w:tcW w:w="5563"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r>
          </w:p>
        </w:tc>
        <w:tc>
          <w:tcPr>
            <w:tcW w:w="1697"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r>
          </w:p>
        </w:tc>
        <w:tc>
          <w:tcPr>
            <w:tcW w:w="1037"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sz w:val="18"/>
                <w:szCs w:val="18"/>
              </w:rPr>
            </w:pPr>
            <w:r>
              <w:rPr>
                <w:sz w:val="18"/>
                <w:szCs w:val="18"/>
              </w:rPr>
            </w:r>
          </w:p>
        </w:tc>
      </w:tr>
    </w:tbl>
    <w:p>
      <w:pPr>
        <w:pStyle w:val="Normal"/>
        <w:tabs>
          <w:tab w:val="clear" w:pos="708"/>
          <w:tab w:val="left" w:pos="431" w:leader="none"/>
        </w:tabs>
        <w:ind w:hanging="431" w:left="431"/>
        <w:rPr/>
      </w:pPr>
      <w:sdt>
        <w:sdtPr>
          <w:id w:val="192299130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Es gelten die Anlagen in folgender Rangfolge _____.</w:t>
      </w:r>
    </w:p>
    <w:p>
      <w:pPr>
        <w:pStyle w:val="Normal"/>
        <w:rPr/>
      </w:pPr>
      <w:r>
        <w:rPr>
          <w:b/>
          <w:bCs/>
          <w:sz w:val="18"/>
          <w:szCs w:val="18"/>
        </w:rPr>
        <w:t>1.2.2 die Ergänzenden Vertragsbedingungen für den Kauf von Hardware (EVB-IT Kauf-AGB)</w:t>
      </w:r>
    </w:p>
    <w:p>
      <w:pPr>
        <w:pStyle w:val="Normal"/>
        <w:rPr/>
      </w:pPr>
      <w:r>
        <w:rPr>
          <w:b/>
          <w:bCs/>
          <w:sz w:val="18"/>
          <w:szCs w:val="18"/>
        </w:rPr>
        <w:t>sowie, soweit</w:t>
      </w:r>
    </w:p>
    <w:p>
      <w:pPr>
        <w:pStyle w:val="ListParagraph"/>
        <w:numPr>
          <w:ilvl w:val="0"/>
          <w:numId w:val="5"/>
        </w:numPr>
        <w:rPr/>
      </w:pPr>
      <w:r>
        <w:rPr>
          <w:b/>
          <w:bCs/>
          <w:sz w:val="18"/>
          <w:szCs w:val="18"/>
        </w:rPr>
        <w:t>Instandhaltung vereinbart ist, die Ergänzenden Vertragsbedingungen für die Instandhaltung von Hardware (EVB-IT Instandhaltungs-AGB),</w:t>
      </w:r>
    </w:p>
    <w:p>
      <w:pPr>
        <w:pStyle w:val="ListParagraph"/>
        <w:numPr>
          <w:ilvl w:val="0"/>
          <w:numId w:val="2"/>
        </w:numPr>
        <w:rPr/>
      </w:pPr>
      <w:r>
        <w:rPr>
          <w:b/>
          <w:bCs/>
          <w:sz w:val="18"/>
          <w:szCs w:val="18"/>
        </w:rPr>
        <w:t>die Hardware mit vorinstallierter* Betriebssystemsoftware gekauft wird, gelten für diese Software die Ergänzenden Vertragsbedingungen für die Überlassung von Standardsoftware gegen Einmalvergütung Typ A (EVB-IT Überlassung-AGB (Typ A)),</w:t>
      </w:r>
    </w:p>
    <w:p>
      <w:pPr>
        <w:pStyle w:val="Normal"/>
        <w:rPr/>
      </w:pPr>
      <w:r>
        <w:rPr>
          <w:b/>
          <w:bCs/>
          <w:sz w:val="18"/>
          <w:szCs w:val="18"/>
        </w:rPr>
        <w:t>jeweils einschließlich der dort einbezogenen Muster und in der bei Bereitstellung der Vergabeunterlagen geltenden Fassung,</w:t>
      </w:r>
    </w:p>
    <w:p>
      <w:pPr>
        <w:pStyle w:val="Normal"/>
        <w:rPr/>
      </w:pPr>
      <w:r>
        <w:rPr>
          <w:b/>
          <w:bCs/>
          <w:sz w:val="18"/>
          <w:szCs w:val="18"/>
        </w:rPr>
        <w:t>1.2.3 sowie nachrangig die Allgemeinen Vertragsbedingungen für die Ausführung von Leistungen (VOL/B) in der bei Bereitstellung der Vergabeunterlagen geltenden Fassung.</w:t>
      </w:r>
    </w:p>
    <w:p>
      <w:pPr>
        <w:pStyle w:val="Normal"/>
        <w:rPr/>
      </w:pPr>
      <w:r>
        <w:rPr>
          <w:sz w:val="18"/>
          <w:szCs w:val="18"/>
        </w:rPr>
        <w:t xml:space="preserve">Die EVB-IT Kauf-AGB, EVB-IT Instandhaltungs-AGB und EVB-IT Überlassung-AGB (Typ A) </w:t>
      </w:r>
      <w:r>
        <w:rPr>
          <w:sz w:val="18"/>
        </w:rPr>
        <w:t xml:space="preserve">stehen unter </w:t>
      </w:r>
      <w:hyperlink r:id="rId2">
        <w:r>
          <w:rPr>
            <w:sz w:val="18"/>
          </w:rPr>
          <w:t>evb-it.gov.de</w:t>
        </w:r>
      </w:hyperlink>
      <w:r>
        <w:rPr>
          <w:sz w:val="18"/>
        </w:rPr>
        <w:t xml:space="preserve"> zur Einsichtnahme bereit. Die VOL/B wurde im Bundesanzeiger AT Nr. 178a vom 23. September 2003 veröffentlicht.</w:t>
      </w:r>
    </w:p>
    <w:p>
      <w:pPr>
        <w:pStyle w:val="Normal"/>
        <w:rPr/>
      </w:pPr>
      <w:r>
        <w:rPr>
          <w:sz w:val="18"/>
          <w:szCs w:val="18"/>
        </w:rPr>
        <w:t>Soweit Allgemeine Geschäftsbedingungen im Sinne von § 305 BGB in den hier referenzierten Dokumenten des Auftragnehmers bzw. den sonstigen vom Auftragnehmer beigefügten Anlagen zu diesem Vertrag Rege</w:t>
        <w:softHyphen/>
        <w:t>lungen in den EVB-IT Kauf-AGB, in den EVB-IT Instandhaltungs-AGB oder in den EVB-IT Überlassung-AGB (Typ A) widersprechen, sind sie ausgeschlossen, soweit nicht eine anderweitige Vereinbarung in den EVB-IT AGB zugelassen ist.</w:t>
      </w:r>
    </w:p>
    <w:p>
      <w:pPr>
        <w:pStyle w:val="Normal"/>
        <w:rPr/>
      </w:pPr>
      <w:r>
        <w:rPr>
          <w:sz w:val="18"/>
          <w:szCs w:val="18"/>
        </w:rPr>
        <w:t>Eine Einbeziehung von Lizenzbedingungen für vorinstallierte* Betriebssystemsoftware erfolgt ausschließlich nach Maßgabe der Nummer 3, d.h. sie gelten ausschließlich hinsichtlich der Nutzungsrechtsregelungen und insbesondere in der dort vereinbarten Rangfolge der Regelungen, unabhängig davon, ob und in welcher Rangfolge diese als Anlage in der Tabelle aus Nr. 1.2.1 aufgelistet werden.</w:t>
      </w:r>
    </w:p>
    <w:p>
      <w:pPr>
        <w:pStyle w:val="Normal"/>
        <w:rPr/>
      </w:pPr>
      <w:r>
        <w:rPr>
          <w:sz w:val="18"/>
          <w:szCs w:val="18"/>
        </w:rPr>
        <w:t>Weitere Geschäftsbedingungen sind ausgeschlossen, soweit in diesem Vertrag nichts anderes vereinbart ist.</w:t>
      </w:r>
    </w:p>
    <w:p>
      <w:pPr>
        <w:pStyle w:val="Normal"/>
        <w:rPr/>
      </w:pPr>
      <w:r>
        <w:rPr>
          <w:sz w:val="18"/>
          <w:szCs w:val="18"/>
        </w:rPr>
        <w:t>Für alle in diesem Vertrag genannten Beträge gilt einheitlich der Euro als Währung. Die vereinbarten Vergütungen verstehen sich zuzüglich der gesetzlichen Umsatzsteuer, soweit Umsatzsteuerpflicht besteht.</w:t>
      </w:r>
    </w:p>
    <w:p>
      <w:pPr>
        <w:pStyle w:val="Normal"/>
        <w:rPr/>
      </w:pPr>
      <w:r>
        <w:rPr>
          <w:sz w:val="18"/>
          <w:szCs w:val="18"/>
        </w:rPr>
        <w:t>Die mit * gekennzeichneten Begriffe sind am Ende der EVB-IT Kauf-AGB definiert.</w:t>
      </w:r>
    </w:p>
    <w:p>
      <w:pPr>
        <w:pStyle w:val="Heading1"/>
        <w:keepNext w:val="true"/>
        <w:numPr>
          <w:ilvl w:val="0"/>
          <w:numId w:val="1"/>
        </w:numPr>
        <w:rPr/>
      </w:pPr>
      <w:bookmarkStart w:id="3" w:name="_Toc222413216"/>
      <w:r>
        <w:rPr>
          <w:sz w:val="18"/>
          <w:szCs w:val="18"/>
        </w:rPr>
        <w:t>Übersicht über die vereinbarten Leistungen</w:t>
      </w:r>
      <w:bookmarkEnd w:id="3"/>
    </w:p>
    <w:p>
      <w:pPr>
        <w:pStyle w:val="Normal"/>
        <w:tabs>
          <w:tab w:val="clear" w:pos="708"/>
          <w:tab w:val="left" w:pos="431" w:leader="none"/>
        </w:tabs>
        <w:ind w:hanging="431" w:left="431"/>
        <w:rPr/>
      </w:pPr>
      <w:sdt>
        <w:sdtPr>
          <w:id w:val="-8994112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Kauf von Hardware</w:t>
      </w:r>
    </w:p>
    <w:p>
      <w:pPr>
        <w:pStyle w:val="Normal"/>
        <w:tabs>
          <w:tab w:val="clear" w:pos="708"/>
          <w:tab w:val="left" w:pos="431" w:leader="none"/>
        </w:tabs>
        <w:ind w:hanging="431" w:left="863"/>
        <w:rPr/>
      </w:pPr>
      <w:sdt>
        <w:sdtPr>
          <w:id w:val="89331562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inklusive vorinstallierter* Betriebssystemsoftware</w:t>
      </w:r>
    </w:p>
    <w:p>
      <w:pPr>
        <w:pStyle w:val="Normal"/>
        <w:tabs>
          <w:tab w:val="clear" w:pos="708"/>
          <w:tab w:val="left" w:pos="431" w:leader="none"/>
        </w:tabs>
        <w:ind w:hanging="431" w:left="863"/>
        <w:rPr/>
      </w:pPr>
      <w:sdt>
        <w:sdtPr>
          <w:id w:val="20792106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und Aufstellung*</w:t>
      </w:r>
    </w:p>
    <w:p>
      <w:pPr>
        <w:pStyle w:val="Normal"/>
        <w:tabs>
          <w:tab w:val="clear" w:pos="708"/>
          <w:tab w:val="left" w:pos="431" w:leader="none"/>
        </w:tabs>
        <w:ind w:hanging="431" w:left="431"/>
        <w:rPr/>
      </w:pPr>
      <w:sdt>
        <w:sdtPr>
          <w:id w:val="-73445970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Instandhaltungsleistungen</w:t>
      </w:r>
    </w:p>
    <w:p>
      <w:pPr>
        <w:pStyle w:val="Normal"/>
        <w:tabs>
          <w:tab w:val="clear" w:pos="708"/>
          <w:tab w:val="left" w:pos="431" w:leader="none"/>
        </w:tabs>
        <w:ind w:hanging="431" w:left="431"/>
        <w:rPr/>
      </w:pPr>
      <w:sdt>
        <w:sdtPr>
          <w:id w:val="166081767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sonstige Leistungen _____</w:t>
      </w:r>
    </w:p>
    <w:p>
      <w:pPr>
        <w:pStyle w:val="Heading1"/>
        <w:keepNext w:val="true"/>
        <w:numPr>
          <w:ilvl w:val="0"/>
          <w:numId w:val="1"/>
        </w:numPr>
        <w:rPr/>
      </w:pPr>
      <w:bookmarkStart w:id="4" w:name="_Toc222413217"/>
      <w:r>
        <w:rPr>
          <w:sz w:val="18"/>
          <w:szCs w:val="18"/>
        </w:rPr>
        <w:t>Kauf von Hardware</w:t>
      </w:r>
      <w:bookmarkEnd w:id="4"/>
    </w:p>
    <w:p>
      <w:pPr>
        <w:pStyle w:val="Normal"/>
        <w:rPr/>
      </w:pPr>
      <w:r>
        <w:rPr>
          <w:sz w:val="18"/>
          <w:szCs w:val="18"/>
        </w:rPr>
        <w:t>Der Auftragnehmer verkauft dem Auftraggeber folgende Hardware, ggf. einschließlich vorinstallierter* Betriebssystemsoftware:</w:t>
      </w:r>
    </w:p>
    <w:p>
      <w:pPr>
        <w:pStyle w:val="Normal"/>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401"/>
        <w:gridCol w:w="1929"/>
        <w:gridCol w:w="642"/>
        <w:gridCol w:w="523"/>
        <w:gridCol w:w="604"/>
        <w:gridCol w:w="638"/>
        <w:gridCol w:w="642"/>
        <w:gridCol w:w="775"/>
        <w:gridCol w:w="1029"/>
        <w:gridCol w:w="1029"/>
        <w:gridCol w:w="1028"/>
      </w:tblGrid>
      <w:tr>
        <w:trPr>
          <w:tblHeader w:val="true"/>
        </w:trPr>
        <w:tc>
          <w:tcPr>
            <w:tcW w:w="40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Lfd. Nr.</w:t>
            </w:r>
          </w:p>
        </w:tc>
        <w:tc>
          <w:tcPr>
            <w:tcW w:w="192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Produkt</w:t>
              <w:softHyphen/>
              <w:t>bezeichnung</w:t>
              <w:br/>
              <w:t>und -beschreibung,</w:t>
              <w:br/>
              <w:t>Produkt-Nr.</w:t>
            </w:r>
          </w:p>
          <w:p>
            <w:pPr>
              <w:pStyle w:val="Normal"/>
              <w:spacing w:before="40" w:after="100"/>
              <w:jc w:val="center"/>
              <w:rPr/>
            </w:pPr>
            <w:r>
              <w:rPr>
                <w:sz w:val="18"/>
                <w:szCs w:val="18"/>
              </w:rPr>
              <w:t>ggf. einschließlich Bezeichnung von vorinstallierter* Betriebssystemsoftware</w:t>
            </w:r>
          </w:p>
        </w:tc>
        <w:tc>
          <w:tcPr>
            <w:tcW w:w="64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Menge</w:t>
            </w:r>
          </w:p>
        </w:tc>
        <w:tc>
          <w:tcPr>
            <w:tcW w:w="52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EXP</w:t>
            </w:r>
            <w:r>
              <w:rPr>
                <w:sz w:val="18"/>
                <w:szCs w:val="18"/>
                <w:vertAlign w:val="superscript"/>
              </w:rPr>
              <w:t>1</w:t>
            </w:r>
          </w:p>
        </w:tc>
        <w:tc>
          <w:tcPr>
            <w:tcW w:w="604"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Liefer</w:t>
              <w:softHyphen/>
              <w:t>termin</w:t>
            </w:r>
          </w:p>
        </w:tc>
        <w:tc>
          <w:tcPr>
            <w:tcW w:w="63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GewF</w:t>
            </w:r>
            <w:r>
              <w:rPr>
                <w:sz w:val="18"/>
                <w:szCs w:val="18"/>
                <w:vertAlign w:val="superscript"/>
              </w:rPr>
              <w:t>3</w:t>
            </w:r>
          </w:p>
        </w:tc>
        <w:tc>
          <w:tcPr>
            <w:tcW w:w="642"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Einzel</w:t>
              <w:softHyphen/>
              <w:t>preis</w:t>
            </w:r>
          </w:p>
        </w:tc>
        <w:tc>
          <w:tcPr>
            <w:tcW w:w="77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Gesamt</w:t>
              <w:softHyphen/>
              <w:t>preis</w:t>
            </w:r>
          </w:p>
        </w:tc>
        <w:tc>
          <w:tcPr>
            <w:tcW w:w="102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Aufstellung* ja/nein</w:t>
            </w:r>
            <w:r>
              <w:rPr>
                <w:sz w:val="18"/>
                <w:szCs w:val="18"/>
                <w:vertAlign w:val="superscript"/>
              </w:rPr>
              <w:t>2</w:t>
            </w:r>
          </w:p>
        </w:tc>
        <w:tc>
          <w:tcPr>
            <w:tcW w:w="1029"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Aufstellung* Einzel</w:t>
              <w:softHyphen/>
              <w:t>preis</w:t>
            </w:r>
          </w:p>
        </w:tc>
        <w:tc>
          <w:tcPr>
            <w:tcW w:w="1028"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Aufstellung* Gesamt</w:t>
              <w:softHyphen/>
              <w:t>preis</w:t>
            </w:r>
          </w:p>
        </w:tc>
      </w:tr>
      <w:tr>
        <w:trPr/>
        <w:tc>
          <w:tcPr>
            <w:tcW w:w="40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52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604"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1028"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jc w:val="right"/>
        <w:rPr/>
      </w:pPr>
      <w:r>
        <w:rPr/>
      </w:r>
    </w:p>
    <w:p>
      <w:pPr>
        <w:pStyle w:val="Normal"/>
        <w:jc w:val="right"/>
        <w:rPr/>
      </w:pPr>
      <w:r>
        <w:rPr>
          <w:sz w:val="18"/>
          <w:szCs w:val="18"/>
        </w:rPr>
        <w:t>Zwischensumme Vergütung für den Kauf _____</w:t>
      </w:r>
    </w:p>
    <w:p>
      <w:pPr>
        <w:pStyle w:val="Normal"/>
        <w:jc w:val="right"/>
        <w:rPr/>
      </w:pPr>
      <w:r>
        <w:rPr>
          <w:sz w:val="18"/>
          <w:szCs w:val="18"/>
        </w:rPr>
        <w:t>Zwischensumme Vergütung für die Aufstellung _____</w:t>
      </w:r>
    </w:p>
    <w:p>
      <w:pPr>
        <w:pStyle w:val="Normal"/>
        <w:jc w:val="right"/>
        <w:rPr>
          <w:sz w:val="18"/>
          <w:szCs w:val="18"/>
        </w:rPr>
      </w:pPr>
      <w:r>
        <w:rPr>
          <w:sz w:val="18"/>
          <w:szCs w:val="18"/>
        </w:rPr>
        <w:t>Gesamtvergütung _____</w:t>
      </w:r>
    </w:p>
    <w:p>
      <w:pPr>
        <w:pStyle w:val="Normal"/>
        <w:jc w:val="right"/>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1170"/>
        <w:gridCol w:w="8071"/>
      </w:tblGrid>
      <w:tr>
        <w:trPr>
          <w:tblHeader w:val="true"/>
        </w:trPr>
        <w:tc>
          <w:tcPr>
            <w:tcW w:w="117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8"/>
                <w:szCs w:val="18"/>
              </w:rPr>
              <w:t>Fußnote</w:t>
            </w:r>
          </w:p>
        </w:tc>
        <w:tc>
          <w:tcPr>
            <w:tcW w:w="807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widowControl/>
              <w:bidi w:val="0"/>
              <w:spacing w:before="40" w:after="100"/>
              <w:jc w:val="left"/>
              <w:rPr/>
            </w:pPr>
            <w:r>
              <w:rPr>
                <w:sz w:val="18"/>
                <w:szCs w:val="18"/>
              </w:rPr>
              <w:t>Erläuterung</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1</w:t>
            </w:r>
          </w:p>
        </w:tc>
        <w:tc>
          <w:tcPr>
            <w:tcW w:w="80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US = unterliegt US-amerikanischen Exportkontrollvorschriften</w:t>
              <w:br/>
              <w:t>EU = unterliegt EU-Exportkontrollvorschriften</w:t>
              <w:br/>
              <w:t>DT = unterliegt deutschen Exportkontrollvorschriften</w:t>
              <w:br/>
              <w:t>S = unterliegt _____ Exportkontrollvorschriften</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2</w:t>
            </w:r>
          </w:p>
        </w:tc>
        <w:tc>
          <w:tcPr>
            <w:tcW w:w="80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Gewährleistungsfrist in Monaten, falls abweichend von Ziffer 7.2 EVB-IT Kauf-AGB bzw. Ziffer 7.1 EVB-IT Überlassung-AGB (Typ A)</w:t>
            </w:r>
          </w:p>
        </w:tc>
      </w:tr>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before="40" w:after="100"/>
              <w:jc w:val="center"/>
              <w:rPr/>
            </w:pPr>
            <w:r>
              <w:rPr>
                <w:sz w:val="18"/>
                <w:szCs w:val="18"/>
              </w:rPr>
              <w:t>3</w:t>
            </w:r>
          </w:p>
        </w:tc>
        <w:tc>
          <w:tcPr>
            <w:tcW w:w="807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 „</w:t>
            </w:r>
            <w:r>
              <w:rPr>
                <w:sz w:val="18"/>
                <w:szCs w:val="18"/>
              </w:rPr>
              <w:t>j“ in Spalte 9 = Aufstellung vereinbart, „n“ = keine Aufstellung vereinbart</w:t>
            </w:r>
          </w:p>
        </w:tc>
      </w:tr>
    </w:tbl>
    <w:p>
      <w:pPr>
        <w:pStyle w:val="Normal"/>
        <w:jc w:val="both"/>
        <w:rPr/>
      </w:pPr>
      <w:r>
        <w:rPr>
          <w:sz w:val="18"/>
          <w:szCs w:val="18"/>
        </w:rPr>
        <w:t>Es gelten bezüglich der Nutzungsrechte an der jeweiligen vorinstallierten* Betriebssystemsoftware gemäß Nummer 3 lfd. Nr. _____ in der folgenden Rangfolge:</w:t>
      </w:r>
    </w:p>
    <w:p>
      <w:pPr>
        <w:pStyle w:val="ListParagraph"/>
        <w:numPr>
          <w:ilvl w:val="0"/>
          <w:numId w:val="2"/>
        </w:numPr>
        <w:rPr/>
      </w:pPr>
      <w:r>
        <w:rPr>
          <w:sz w:val="18"/>
          <w:szCs w:val="18"/>
        </w:rPr>
        <w:t>Rechteregelungen des Auftraggebers gemäß Anlage Nr. _____,</w:t>
      </w:r>
    </w:p>
    <w:p>
      <w:pPr>
        <w:pStyle w:val="ListParagraph"/>
        <w:numPr>
          <w:ilvl w:val="0"/>
          <w:numId w:val="2"/>
        </w:numPr>
        <w:rPr/>
      </w:pPr>
      <w:r>
        <w:rPr>
          <w:sz w:val="18"/>
          <w:szCs w:val="18"/>
        </w:rPr>
        <w:t>Ziffer 3.1 EVB-IT Überlassung-AGB (Typ A),</w:t>
      </w:r>
    </w:p>
    <w:p>
      <w:pPr>
        <w:pStyle w:val="ListParagraph"/>
        <w:numPr>
          <w:ilvl w:val="0"/>
          <w:numId w:val="2"/>
        </w:numPr>
        <w:rPr/>
      </w:pPr>
      <w:r>
        <w:rPr>
          <w:sz w:val="18"/>
          <w:szCs w:val="18"/>
        </w:rPr>
        <w:t>die Nutzungsrechtsregelungen aus den jeweiligen Lizenzbedingungen in Anlage Nr. _____. Die jeweiligen Nutzungsrechtsregelungen gelten aber nur, soweit sie den sonstigen vertraglichen Regelungen weder entgegenstehen noch diese beschränken.</w:t>
      </w:r>
    </w:p>
    <w:p>
      <w:pPr>
        <w:pStyle w:val="Heading1"/>
        <w:keepNext w:val="true"/>
        <w:numPr>
          <w:ilvl w:val="0"/>
          <w:numId w:val="1"/>
        </w:numPr>
        <w:rPr/>
      </w:pPr>
      <w:bookmarkStart w:id="5" w:name="_Toc222413218"/>
      <w:r>
        <w:rPr>
          <w:sz w:val="18"/>
          <w:szCs w:val="18"/>
        </w:rPr>
        <w:t>Lieferung</w:t>
      </w:r>
      <w:bookmarkEnd w:id="5"/>
    </w:p>
    <w:p>
      <w:pPr>
        <w:pStyle w:val="Normal"/>
        <w:rPr/>
      </w:pPr>
      <w:r>
        <w:rPr>
          <w:sz w:val="18"/>
          <w:szCs w:val="18"/>
        </w:rPr>
        <w:t>Die Lieferung umfasst gemäß Ziffer 1.2 der EVB-IT Kauf-AGB soweit vereinbart auch die Vorinstallation* von Betriebssystemsoftware gemäß Nummer 3, Spalte 2 und/oder die Aufstellung* der Hardware.</w:t>
      </w:r>
    </w:p>
    <w:p>
      <w:pPr>
        <w:pStyle w:val="Normal"/>
        <w:tabs>
          <w:tab w:val="clear" w:pos="708"/>
          <w:tab w:val="left" w:pos="431" w:leader="none"/>
        </w:tabs>
        <w:ind w:hanging="431" w:left="431"/>
        <w:rPr/>
      </w:pPr>
      <w:sdt>
        <w:sdtPr>
          <w:id w:val="181969161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Lieferung aus Nummer 3, lfd. Nr. _____ erfolgt an folgende Lieferadresse(n): _____ zu den nachstehenden Zeiten: _____.</w:t>
      </w:r>
    </w:p>
    <w:p>
      <w:pPr>
        <w:pStyle w:val="Normal"/>
        <w:tabs>
          <w:tab w:val="clear" w:pos="708"/>
          <w:tab w:val="left" w:pos="431" w:leader="none"/>
        </w:tabs>
        <w:ind w:hanging="431" w:left="431"/>
        <w:rPr/>
      </w:pPr>
      <w:sdt>
        <w:sdtPr>
          <w:id w:val="-96404356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Weitere Vereinbarungen zu Anlieferung und Aufstellung* gemäß Anlage Nr. _____.</w:t>
      </w:r>
    </w:p>
    <w:p>
      <w:pPr>
        <w:pStyle w:val="Normal"/>
        <w:tabs>
          <w:tab w:val="clear" w:pos="708"/>
          <w:tab w:val="left" w:pos="431" w:leader="none"/>
        </w:tabs>
        <w:ind w:hanging="431" w:left="431"/>
        <w:rPr/>
      </w:pPr>
      <w:sdt>
        <w:sdtPr>
          <w:id w:val="152590689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Weitere Vereinbarungen zur Vorinstallation* der Betriebssystemsoftware gemäß Anlage Nr. _____.</w:t>
      </w:r>
    </w:p>
    <w:p>
      <w:pPr>
        <w:pStyle w:val="Heading1"/>
        <w:keepNext w:val="true"/>
        <w:numPr>
          <w:ilvl w:val="0"/>
          <w:numId w:val="1"/>
        </w:numPr>
        <w:jc w:val="both"/>
        <w:rPr/>
      </w:pPr>
      <w:bookmarkStart w:id="6" w:name="_Toc222413219"/>
      <w:r>
        <w:rPr>
          <w:sz w:val="18"/>
          <w:szCs w:val="18"/>
        </w:rPr>
        <w:t>Instandhaltung</w:t>
      </w:r>
      <w:bookmarkEnd w:id="6"/>
    </w:p>
    <w:p>
      <w:pPr>
        <w:pStyle w:val="Heading2"/>
        <w:keepNext w:val="true"/>
        <w:numPr>
          <w:ilvl w:val="1"/>
          <w:numId w:val="1"/>
        </w:numPr>
        <w:rPr/>
      </w:pPr>
      <w:bookmarkStart w:id="7" w:name="_Toc222413220"/>
      <w:r>
        <w:rPr>
          <w:sz w:val="18"/>
          <w:szCs w:val="18"/>
        </w:rPr>
        <w:t>Art und Umfang der Instandhaltungsleistungen</w:t>
      </w:r>
      <w:bookmarkEnd w:id="7"/>
    </w:p>
    <w:p>
      <w:pPr>
        <w:pStyle w:val="Heading3"/>
        <w:keepNext w:val="true"/>
        <w:numPr>
          <w:ilvl w:val="2"/>
          <w:numId w:val="1"/>
        </w:numPr>
        <w:rPr/>
      </w:pPr>
      <w:bookmarkStart w:id="8" w:name="_Toc222413221"/>
      <w:r>
        <w:rPr>
          <w:sz w:val="18"/>
          <w:szCs w:val="18"/>
        </w:rPr>
        <w:t>Wiederherstellung der Betriebsbereitschaft (Störungsbeseitigung)</w:t>
      </w:r>
      <w:bookmarkEnd w:id="8"/>
    </w:p>
    <w:p>
      <w:pPr>
        <w:pStyle w:val="Heading4"/>
        <w:keepNext w:val="true"/>
        <w:numPr>
          <w:ilvl w:val="3"/>
          <w:numId w:val="1"/>
        </w:numPr>
        <w:rPr/>
      </w:pPr>
      <w:r>
        <w:rPr>
          <w:sz w:val="18"/>
          <w:szCs w:val="18"/>
        </w:rPr>
        <w:t>Leistungsumfang</w:t>
      </w:r>
    </w:p>
    <w:p>
      <w:pPr>
        <w:pStyle w:val="Normal"/>
        <w:tabs>
          <w:tab w:val="clear" w:pos="708"/>
          <w:tab w:val="left" w:pos="431" w:leader="none"/>
        </w:tabs>
        <w:ind w:hanging="431" w:left="431"/>
        <w:rPr/>
      </w:pPr>
      <w:sdt>
        <w:sdtPr>
          <w:id w:val="162233913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verpflichtet sich, Störungen* der Hardware aus Nummer 3 gemäß Ziffer 2.1 EVB-IT Instandhaltungs-AGB zu beseitigen.</w:t>
      </w:r>
    </w:p>
    <w:p>
      <w:pPr>
        <w:pStyle w:val="Normal"/>
        <w:tabs>
          <w:tab w:val="clear" w:pos="708"/>
          <w:tab w:val="left" w:pos="431" w:leader="none"/>
        </w:tabs>
        <w:ind w:hanging="431" w:left="863"/>
        <w:rPr/>
      </w:pPr>
      <w:sdt>
        <w:sdtPr>
          <w:id w:val="208957890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Ausgenommen hiervon ist die Hardware aus Nummer 3 lfd. Nr. _____.</w:t>
      </w:r>
    </w:p>
    <w:p>
      <w:pPr>
        <w:pStyle w:val="Normal"/>
        <w:tabs>
          <w:tab w:val="clear" w:pos="708"/>
          <w:tab w:val="left" w:pos="431" w:leader="none"/>
        </w:tabs>
        <w:ind w:hanging="431" w:left="431"/>
        <w:rPr/>
      </w:pPr>
      <w:sdt>
        <w:sdtPr>
          <w:id w:val="-117172051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Weitere Vereinbarungen gemäß Anlage Nr. _____.</w:t>
      </w:r>
    </w:p>
    <w:p>
      <w:pPr>
        <w:pStyle w:val="Heading4"/>
        <w:keepNext w:val="true"/>
        <w:numPr>
          <w:ilvl w:val="3"/>
          <w:numId w:val="1"/>
        </w:numPr>
        <w:rPr/>
      </w:pPr>
      <w:r>
        <w:rPr>
          <w:sz w:val="18"/>
          <w:szCs w:val="18"/>
        </w:rPr>
        <w:t>Störungsmeldung</w:t>
      </w:r>
    </w:p>
    <w:p>
      <w:pPr>
        <w:pStyle w:val="Normal"/>
        <w:tabs>
          <w:tab w:val="clear" w:pos="708"/>
          <w:tab w:val="left" w:pos="431" w:leader="none"/>
        </w:tabs>
        <w:ind w:hanging="431" w:left="431"/>
        <w:rPr/>
      </w:pPr>
      <w:sdt>
        <w:sdtPr>
          <w:id w:val="-212337908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Störungsmeldung erfolgt abweichend von Ziffer 12.2 EVB-IT Instandhaltungs-AGB gemäß Anlage Nr. _____.</w:t>
      </w:r>
    </w:p>
    <w:p>
      <w:pPr>
        <w:pStyle w:val="Normal"/>
        <w:tabs>
          <w:tab w:val="clear" w:pos="708"/>
          <w:tab w:val="left" w:pos="431" w:leader="none"/>
        </w:tabs>
        <w:ind w:hanging="431" w:left="431"/>
        <w:rPr/>
      </w:pPr>
      <w:sdt>
        <w:sdtPr>
          <w:id w:val="67076970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Störungsmeldung erfolgt an (z.B. Postanschrift, Telefon, Fax, E-Mail oder Anlage Nr.): _____</w:t>
      </w:r>
    </w:p>
    <w:p>
      <w:pPr>
        <w:pStyle w:val="Heading4"/>
        <w:keepNext w:val="true"/>
        <w:numPr>
          <w:ilvl w:val="3"/>
          <w:numId w:val="1"/>
        </w:numPr>
        <w:rPr/>
      </w:pPr>
      <w:r>
        <w:rPr>
          <w:sz w:val="18"/>
          <w:szCs w:val="18"/>
        </w:rPr>
        <w:t>Reaktions- und Wiederherstellungszeiten*</w:t>
      </w:r>
    </w:p>
    <w:p>
      <w:pPr>
        <w:pStyle w:val="Normal"/>
        <w:tabs>
          <w:tab w:val="clear" w:pos="708"/>
          <w:tab w:val="left" w:pos="431" w:leader="none"/>
        </w:tabs>
        <w:ind w:hanging="431" w:left="431"/>
        <w:rPr/>
      </w:pPr>
      <w:sdt>
        <w:sdtPr>
          <w:id w:val="6810138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Es werden für die Hardware gemäß Nummer 3 lfd. Nr. _____ folgende Reaktions- und Wiederherstellungszeiten* vereinbart:</w:t>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3080"/>
        <w:gridCol w:w="3081"/>
        <w:gridCol w:w="3081"/>
      </w:tblGrid>
      <w:tr>
        <w:trPr>
          <w:tblHeader w:val="true"/>
        </w:trPr>
        <w:tc>
          <w:tcPr>
            <w:tcW w:w="30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Störungsklasse</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Reaktionszeit* in Stunden</w:t>
            </w:r>
          </w:p>
        </w:tc>
        <w:tc>
          <w:tcPr>
            <w:tcW w:w="3081"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Wiederherstellungszeit* in Stunden</w:t>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Betriebsverhindernde Störung*</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Betriebsbehindernde Störung*</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r>
        <w:trPr/>
        <w:tc>
          <w:tcPr>
            <w:tcW w:w="30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Leichte Störung*</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r>
          </w:p>
        </w:tc>
      </w:tr>
    </w:tbl>
    <w:p>
      <w:pPr>
        <w:pStyle w:val="Normal"/>
        <w:rPr/>
      </w:pPr>
      <w:r>
        <w:rPr>
          <w:sz w:val="18"/>
          <w:szCs w:val="18"/>
        </w:rPr>
        <w:t>Reaktions- und Wiederherstellungszeiten* beginnen mit dem Zugang der entsprechenden Störungsmeldung innerhalb der in Nummer 6 des Vertrages oder Ziffer 5.1 EVB-IT Instandhaltungs-AGB für die Störungsbeseitigung vereinbarten Servicezeiten* und laufen ausschließlich während dieser Zeiten. Geht eine Störungsmeldung außerhalb der vereinbarten Servicezeiten* ein, beginnt die Reaktionszeit* mit Beginn der nächsten Servicezeit*. Der Störungsmeldung gleichgestellt ist der Zeitpunkt, an dem der Auftragnehmer Kenntnis von der Störung* erlangt hat oder hätte gemäß Nummer 5.1.1.2 erlangen können.</w:t>
      </w:r>
    </w:p>
    <w:p>
      <w:pPr>
        <w:pStyle w:val="Normal"/>
        <w:rPr/>
      </w:pPr>
      <w:r>
        <w:rPr/>
      </w:r>
    </w:p>
    <w:p>
      <w:pPr>
        <w:pStyle w:val="Normal"/>
        <w:tabs>
          <w:tab w:val="clear" w:pos="708"/>
          <w:tab w:val="left" w:pos="431" w:leader="none"/>
        </w:tabs>
        <w:ind w:hanging="431" w:left="431"/>
        <w:rPr/>
      </w:pPr>
      <w:sdt>
        <w:sdtPr>
          <w:id w:val="197879029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11.2 EVB-IT Instandhaltungs-AGB wird bei Überschreitung von Reaktions- und/oder Wiederherstellungszeiten keine Vertragsstrafe geschuldet</w:t>
      </w:r>
    </w:p>
    <w:p>
      <w:pPr>
        <w:pStyle w:val="Heading3"/>
        <w:keepNext w:val="true"/>
        <w:numPr>
          <w:ilvl w:val="2"/>
          <w:numId w:val="1"/>
        </w:numPr>
        <w:rPr/>
      </w:pPr>
      <w:bookmarkStart w:id="9" w:name="_Toc222413222"/>
      <w:r>
        <w:rPr>
          <w:sz w:val="18"/>
          <w:szCs w:val="18"/>
        </w:rPr>
        <w:t>Sonstige Instandhaltungsleistungen</w:t>
      </w:r>
      <w:bookmarkEnd w:id="9"/>
    </w:p>
    <w:p>
      <w:pPr>
        <w:pStyle w:val="Normal"/>
        <w:tabs>
          <w:tab w:val="clear" w:pos="708"/>
          <w:tab w:val="left" w:pos="431" w:leader="none"/>
        </w:tabs>
        <w:ind w:hanging="431" w:left="431"/>
        <w:rPr/>
      </w:pPr>
      <w:sdt>
        <w:sdtPr>
          <w:id w:val="52444921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erbringt die in Anlage Nr. _____ konkret beschriebenen sonstigen Instandhaltungsleistungen.</w:t>
      </w:r>
    </w:p>
    <w:p>
      <w:pPr>
        <w:pStyle w:val="Heading2"/>
        <w:keepNext w:val="true"/>
        <w:numPr>
          <w:ilvl w:val="1"/>
          <w:numId w:val="1"/>
        </w:numPr>
        <w:rPr/>
      </w:pPr>
      <w:bookmarkStart w:id="10" w:name="_Toc222413223"/>
      <w:r>
        <w:rPr>
          <w:sz w:val="18"/>
          <w:szCs w:val="18"/>
        </w:rPr>
        <w:t>Beginn / Dauer</w:t>
      </w:r>
      <w:bookmarkEnd w:id="10"/>
    </w:p>
    <w:p>
      <w:pPr>
        <w:pStyle w:val="Normal"/>
        <w:rPr/>
      </w:pPr>
      <w:r>
        <w:rPr>
          <w:sz w:val="18"/>
          <w:szCs w:val="18"/>
        </w:rPr>
        <w:t>Der Auftragnehmer verpflichtet sich, beginnend mit</w:t>
      </w:r>
    </w:p>
    <w:p>
      <w:pPr>
        <w:pStyle w:val="Normal"/>
        <w:tabs>
          <w:tab w:val="clear" w:pos="708"/>
          <w:tab w:val="left" w:pos="431" w:leader="none"/>
        </w:tabs>
        <w:ind w:hanging="431" w:left="431"/>
        <w:rPr/>
      </w:pPr>
      <w:sdt>
        <w:sdtPr>
          <w:id w:val="-159199549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folgendem Datum: _____</w:t>
      </w:r>
    </w:p>
    <w:p>
      <w:pPr>
        <w:pStyle w:val="Normal"/>
        <w:tabs>
          <w:tab w:val="clear" w:pos="708"/>
          <w:tab w:val="left" w:pos="431" w:leader="none"/>
        </w:tabs>
        <w:ind w:hanging="431" w:left="431"/>
        <w:rPr/>
      </w:pPr>
      <w:sdt>
        <w:sdtPr>
          <w:id w:val="-173276416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dem Tag nach der Lieferung</w:t>
      </w:r>
    </w:p>
    <w:p>
      <w:pPr>
        <w:pStyle w:val="Normal"/>
        <w:tabs>
          <w:tab w:val="clear" w:pos="708"/>
          <w:tab w:val="left" w:pos="431" w:leader="none"/>
        </w:tabs>
        <w:ind w:hanging="431" w:left="431"/>
        <w:rPr/>
      </w:pPr>
      <w:sdt>
        <w:sdtPr>
          <w:id w:val="203336917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zu dem/n in Anlage Nr. _____ vereinbarten Zeitpunkt(en)</w:t>
      </w:r>
    </w:p>
    <w:p>
      <w:pPr>
        <w:pStyle w:val="Normal"/>
        <w:rPr/>
      </w:pPr>
      <w:r>
        <w:rPr>
          <w:sz w:val="18"/>
          <w:szCs w:val="18"/>
        </w:rPr>
        <w:t>jeweils</w:t>
      </w:r>
    </w:p>
    <w:p>
      <w:pPr>
        <w:pStyle w:val="Normal"/>
        <w:tabs>
          <w:tab w:val="clear" w:pos="708"/>
          <w:tab w:val="left" w:pos="431" w:leader="none"/>
        </w:tabs>
        <w:ind w:hanging="431" w:left="431"/>
        <w:rPr/>
      </w:pPr>
      <w:sdt>
        <w:sdtPr>
          <w:id w:val="-214656394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unbefristet,</w:t>
      </w:r>
    </w:p>
    <w:p>
      <w:pPr>
        <w:pStyle w:val="Normal"/>
        <w:tabs>
          <w:tab w:val="clear" w:pos="708"/>
          <w:tab w:val="left" w:pos="431" w:leader="none"/>
        </w:tabs>
        <w:ind w:hanging="431" w:left="863"/>
        <w:rPr/>
      </w:pPr>
      <w:sdt>
        <w:sdtPr>
          <w:id w:val="171770711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mindestens jedoch für die Dauer von _____ Monaten (Mindestvertragsdauer)</w:t>
      </w:r>
    </w:p>
    <w:p>
      <w:pPr>
        <w:pStyle w:val="Normal"/>
        <w:tabs>
          <w:tab w:val="clear" w:pos="708"/>
          <w:tab w:val="left" w:pos="431" w:leader="none"/>
        </w:tabs>
        <w:ind w:hanging="431" w:left="431"/>
        <w:rPr/>
      </w:pPr>
      <w:sdt>
        <w:sdtPr>
          <w:id w:val="199320616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die Dauer von _____ Monaten</w:t>
      </w:r>
    </w:p>
    <w:p>
      <w:pPr>
        <w:pStyle w:val="Normal"/>
        <w:tabs>
          <w:tab w:val="clear" w:pos="708"/>
          <w:tab w:val="left" w:pos="431" w:leader="none"/>
        </w:tabs>
        <w:ind w:hanging="431" w:left="431"/>
        <w:rPr/>
      </w:pPr>
      <w:sdt>
        <w:sdtPr>
          <w:id w:val="-166508025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den/die in Anlage Nr. _____ vereinbarten Zeitraum/Zeiträume</w:t>
      </w:r>
    </w:p>
    <w:p>
      <w:pPr>
        <w:pStyle w:val="Normal"/>
        <w:rPr/>
      </w:pPr>
      <w:r>
        <w:rPr>
          <w:sz w:val="18"/>
          <w:szCs w:val="18"/>
        </w:rPr>
        <w:t>die vereinbarten Instandhaltungsleistungen zu erbringen.</w:t>
      </w:r>
    </w:p>
    <w:p>
      <w:pPr>
        <w:pStyle w:val="Heading2"/>
        <w:keepNext w:val="true"/>
        <w:numPr>
          <w:ilvl w:val="1"/>
          <w:numId w:val="1"/>
        </w:numPr>
        <w:rPr/>
      </w:pPr>
      <w:bookmarkStart w:id="11" w:name="_Toc222413224"/>
      <w:r>
        <w:rPr>
          <w:sz w:val="18"/>
          <w:szCs w:val="18"/>
        </w:rPr>
        <w:t>Kündigung von Instandhaltungsleistungen</w:t>
      </w:r>
      <w:bookmarkEnd w:id="11"/>
    </w:p>
    <w:p>
      <w:pPr>
        <w:pStyle w:val="Normal"/>
        <w:tabs>
          <w:tab w:val="clear" w:pos="708"/>
          <w:tab w:val="left" w:pos="431" w:leader="none"/>
        </w:tabs>
        <w:ind w:hanging="431" w:left="431"/>
        <w:rPr/>
      </w:pPr>
      <w:sdt>
        <w:sdtPr>
          <w:id w:val="-39242157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17.1 EVB-IT Instandhaltungs-AGB beträgt die Kündigungsfrist _____ Monat(e) zum Ablauf eines _____ (z.B. Kalendermonat/Kalendervierteljahr/Kalenderjahr).</w:t>
      </w:r>
    </w:p>
    <w:p>
      <w:pPr>
        <w:pStyle w:val="Normal"/>
        <w:tabs>
          <w:tab w:val="clear" w:pos="708"/>
          <w:tab w:val="left" w:pos="431" w:leader="none"/>
        </w:tabs>
        <w:ind w:hanging="431" w:left="431"/>
        <w:rPr/>
      </w:pPr>
      <w:sdt>
        <w:sdtPr>
          <w:id w:val="4511004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17.1 EVB-IT Instandhaltungs-AGB ist der Auftraggeber nicht zur Teilkündigung berechtigt.</w:t>
      </w:r>
    </w:p>
    <w:p>
      <w:pPr>
        <w:pStyle w:val="Normal"/>
        <w:tabs>
          <w:tab w:val="clear" w:pos="708"/>
          <w:tab w:val="left" w:pos="431" w:leader="none"/>
        </w:tabs>
        <w:ind w:hanging="431" w:left="431"/>
        <w:rPr/>
      </w:pPr>
      <w:sdt>
        <w:sdtPr>
          <w:id w:val="-160279235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17.2 EVB-IT Instandhaltungs-AGB ergeben sich die Ansprüche des Auftragnehmers bei einer Kündigung gemäß Ziffer 17.2 EVB-IT Instandhaltungs-AGB (dauerhafte Außerbetriebnahme von Hardware) aus Anlage Nr. _____.</w:t>
      </w:r>
    </w:p>
    <w:p>
      <w:pPr>
        <w:pStyle w:val="Normal"/>
        <w:tabs>
          <w:tab w:val="clear" w:pos="708"/>
          <w:tab w:val="left" w:pos="431" w:leader="none"/>
        </w:tabs>
        <w:ind w:hanging="431" w:left="431"/>
        <w:rPr/>
      </w:pPr>
      <w:sdt>
        <w:sdtPr>
          <w:id w:val="39841364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17.2 EVB-IT Instandhaltungs-AGB wird bei vereinbarter fester Laufzeit ein Sonderkündigungsrecht gem. Anlage Nr. _____ vereinbart.</w:t>
      </w:r>
    </w:p>
    <w:p>
      <w:pPr>
        <w:pStyle w:val="Heading2"/>
        <w:keepNext w:val="true"/>
        <w:numPr>
          <w:ilvl w:val="1"/>
          <w:numId w:val="1"/>
        </w:numPr>
        <w:rPr/>
      </w:pPr>
      <w:bookmarkStart w:id="12" w:name="_Toc222413225"/>
      <w:r>
        <w:rPr>
          <w:sz w:val="18"/>
          <w:szCs w:val="18"/>
        </w:rPr>
        <w:t>Vergütung</w:t>
      </w:r>
      <w:bookmarkEnd w:id="12"/>
    </w:p>
    <w:p>
      <w:pPr>
        <w:pStyle w:val="Normal"/>
        <w:tabs>
          <w:tab w:val="clear" w:pos="708"/>
          <w:tab w:val="left" w:pos="431" w:leader="none"/>
        </w:tabs>
        <w:ind w:hanging="431" w:left="431"/>
        <w:rPr/>
      </w:pPr>
      <w:sdt>
        <w:sdtPr>
          <w:id w:val="12698386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Pauschalfestpreis* für die Instandhaltungsleistungen (Instandhaltungspauschale) beträgt monatlich _____ Euro.</w:t>
      </w:r>
    </w:p>
    <w:p>
      <w:pPr>
        <w:pStyle w:val="Normal"/>
        <w:tabs>
          <w:tab w:val="clear" w:pos="708"/>
          <w:tab w:val="left" w:pos="431" w:leader="none"/>
        </w:tabs>
        <w:ind w:hanging="431" w:left="863"/>
        <w:rPr/>
      </w:pPr>
      <w:sdt>
        <w:sdtPr>
          <w:id w:val="51257685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den Zeitraum bis zum Ablauf der Verjährungsfrist der Sachmängelansprüche für die Hardware wird eine abweichende monatliche Instandhaltungspauschale in Höhe von _____ Euro vereinbart.</w:t>
      </w:r>
    </w:p>
    <w:p>
      <w:pPr>
        <w:pStyle w:val="Normal"/>
        <w:tabs>
          <w:tab w:val="clear" w:pos="708"/>
          <w:tab w:val="left" w:pos="431" w:leader="none"/>
        </w:tabs>
        <w:ind w:hanging="431" w:left="431"/>
        <w:rPr/>
      </w:pPr>
      <w:sdt>
        <w:sdtPr>
          <w:id w:val="154887800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Pauschalfestpreis* für die Instandhaltungsleistungen (Instandhaltungspauschale) bei fester Laufzeit beträgt einmalig _____ Euro.</w:t>
      </w:r>
    </w:p>
    <w:p>
      <w:pPr>
        <w:pStyle w:val="Normal"/>
        <w:tabs>
          <w:tab w:val="clear" w:pos="708"/>
          <w:tab w:val="left" w:pos="431" w:leader="none"/>
        </w:tabs>
        <w:ind w:hanging="431" w:left="431"/>
        <w:rPr/>
      </w:pPr>
      <w:sdt>
        <w:sdtPr>
          <w:id w:val="153045139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Ausgenommen von der jeweiligen Instandhaltungspauschale sind einzelne Leistungen, die gesondert zu den in Anlage Nr. _____ genannten Vergütungssätzen vergütet werden.</w:t>
      </w:r>
    </w:p>
    <w:p>
      <w:pPr>
        <w:pStyle w:val="Normal"/>
        <w:tabs>
          <w:tab w:val="clear" w:pos="708"/>
          <w:tab w:val="left" w:pos="431" w:leader="none"/>
        </w:tabs>
        <w:ind w:hanging="431" w:left="431"/>
        <w:rPr/>
      </w:pPr>
      <w:sdt>
        <w:sdtPr>
          <w:id w:val="-36205768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den EVB-IT Instandhaltungs-AGB wird vereinbart, dass der Pauschalfestpreis* für die Instandhaltungsleistungen (Instandhaltungspauschale) nicht die in Anlage _____ genannten Kosten für die dort ausgewiesenen Ersatzgegenstände* enthält.</w:t>
      </w:r>
    </w:p>
    <w:p>
      <w:pPr>
        <w:pStyle w:val="Normal"/>
        <w:tabs>
          <w:tab w:val="clear" w:pos="708"/>
          <w:tab w:val="left" w:pos="431" w:leader="none"/>
        </w:tabs>
        <w:ind w:hanging="431" w:left="431"/>
        <w:rPr/>
      </w:pPr>
      <w:sdt>
        <w:sdtPr>
          <w:id w:val="-42272286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Instandhaltung (bei fester Laufzeit) ist mit der Gesamtvergütung für den Kauf abgegolten.</w:t>
      </w:r>
    </w:p>
    <w:p>
      <w:pPr>
        <w:pStyle w:val="Normal"/>
        <w:tabs>
          <w:tab w:val="clear" w:pos="708"/>
          <w:tab w:val="left" w:pos="431" w:leader="none"/>
        </w:tabs>
        <w:ind w:hanging="431" w:left="431"/>
        <w:rPr/>
      </w:pPr>
      <w:sdt>
        <w:sdtPr>
          <w:id w:val="76642606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Vergütung erfolgt gemäß Anlage Nr. _____.</w:t>
      </w:r>
    </w:p>
    <w:p>
      <w:pPr>
        <w:pStyle w:val="Heading2"/>
        <w:keepNext w:val="true"/>
        <w:numPr>
          <w:ilvl w:val="1"/>
          <w:numId w:val="1"/>
        </w:numPr>
        <w:rPr/>
      </w:pPr>
      <w:bookmarkStart w:id="13" w:name="_Toc222413226"/>
      <w:r>
        <w:rPr>
          <w:sz w:val="18"/>
          <w:szCs w:val="18"/>
        </w:rPr>
        <w:t>Preisanpassung</w:t>
      </w:r>
      <w:bookmarkEnd w:id="13"/>
    </w:p>
    <w:p>
      <w:pPr>
        <w:pStyle w:val="Normal"/>
        <w:tabs>
          <w:tab w:val="clear" w:pos="708"/>
          <w:tab w:val="left" w:pos="431" w:leader="none"/>
        </w:tabs>
        <w:ind w:hanging="431" w:left="431"/>
        <w:rPr/>
      </w:pPr>
      <w:sdt>
        <w:sdtPr>
          <w:id w:val="-31557731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Es wird eine Preisanpassung vereinbart für die Instandhaltungspauschale</w:t>
      </w:r>
    </w:p>
    <w:p>
      <w:pPr>
        <w:pStyle w:val="Normal"/>
        <w:tabs>
          <w:tab w:val="clear" w:pos="708"/>
          <w:tab w:val="left" w:pos="431" w:leader="none"/>
        </w:tabs>
        <w:ind w:hanging="431" w:left="863"/>
        <w:rPr/>
      </w:pPr>
      <w:sdt>
        <w:sdtPr>
          <w:id w:val="155110533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gemäß Ziffer 10.6 EVB-IT Instandhaltungs-AGB.</w:t>
      </w:r>
    </w:p>
    <w:p>
      <w:pPr>
        <w:pStyle w:val="Normal"/>
        <w:tabs>
          <w:tab w:val="clear" w:pos="708"/>
          <w:tab w:val="left" w:pos="431" w:leader="none"/>
        </w:tabs>
        <w:ind w:hanging="431" w:left="863"/>
        <w:rPr/>
      </w:pPr>
      <w:sdt>
        <w:sdtPr>
          <w:id w:val="-107944740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gemäß Anlage Nr. _____.</w:t>
      </w:r>
    </w:p>
    <w:p>
      <w:pPr>
        <w:pStyle w:val="Heading2"/>
        <w:keepNext w:val="true"/>
        <w:numPr>
          <w:ilvl w:val="1"/>
          <w:numId w:val="1"/>
        </w:numPr>
        <w:rPr/>
      </w:pPr>
      <w:bookmarkStart w:id="14" w:name="_Toc222413227"/>
      <w:r>
        <w:rPr>
          <w:sz w:val="18"/>
          <w:szCs w:val="18"/>
        </w:rPr>
        <w:t>Dokumentation</w:t>
      </w:r>
      <w:bookmarkEnd w:id="14"/>
    </w:p>
    <w:p>
      <w:pPr>
        <w:pStyle w:val="Normal"/>
        <w:tabs>
          <w:tab w:val="clear" w:pos="708"/>
          <w:tab w:val="left" w:pos="431" w:leader="none"/>
        </w:tabs>
        <w:ind w:hanging="431" w:left="431"/>
        <w:rPr/>
      </w:pPr>
      <w:sdt>
        <w:sdtPr>
          <w:id w:val="140280029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7 EVB-IT Instandhaltungs-AGB dokumentiert der Auftragnehmer die durchgeführten Instandhaltungsleistungen nicht in deutscher sondern in _____ Sprache.</w:t>
      </w:r>
    </w:p>
    <w:p>
      <w:pPr>
        <w:pStyle w:val="Heading1"/>
        <w:keepNext w:val="true"/>
        <w:numPr>
          <w:ilvl w:val="0"/>
          <w:numId w:val="1"/>
        </w:numPr>
        <w:rPr/>
      </w:pPr>
      <w:bookmarkStart w:id="15" w:name="_Toc222413228"/>
      <w:r>
        <w:rPr>
          <w:sz w:val="18"/>
          <w:szCs w:val="18"/>
        </w:rPr>
        <w:t>Servicezeiten</w:t>
      </w:r>
      <w:bookmarkEnd w:id="15"/>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2263"/>
        <w:gridCol w:w="1980"/>
        <w:gridCol w:w="2263"/>
        <w:gridCol w:w="2735"/>
      </w:tblGrid>
      <w:tr>
        <w:trPr>
          <w:tblHeader w:val="true"/>
        </w:trPr>
        <w:tc>
          <w:tcPr>
            <w:tcW w:w="226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 xml:space="preserve">Tage </w:t>
            </w:r>
          </w:p>
        </w:tc>
        <w:tc>
          <w:tcPr>
            <w:tcW w:w="1980"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für Störungsbeseitigung im Rahmen der Instandhaltung gemäß Nummer 5.1.1</w:t>
            </w:r>
          </w:p>
        </w:tc>
        <w:tc>
          <w:tcPr>
            <w:tcW w:w="2263"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für sonstige Instandhaltungsleistungen gemäß Nummer 5.1.2</w:t>
            </w:r>
          </w:p>
        </w:tc>
        <w:tc>
          <w:tcPr>
            <w:tcW w:w="2735" w:type="dxa"/>
            <w:tcBorders>
              <w:top w:val="single" w:sz="4" w:space="0" w:color="000000"/>
              <w:left w:val="single" w:sz="4" w:space="0" w:color="000000"/>
              <w:bottom w:val="single" w:sz="4" w:space="0" w:color="000000"/>
              <w:right w:val="single" w:sz="4" w:space="0" w:color="000000"/>
            </w:tcBorders>
            <w:shd w:color="E7E6E6" w:fill="FF0000" w:val="solid"/>
          </w:tcPr>
          <w:p>
            <w:pPr>
              <w:pStyle w:val="Normal"/>
              <w:spacing w:before="40" w:after="100"/>
              <w:jc w:val="center"/>
              <w:rPr/>
            </w:pPr>
            <w:r>
              <w:rPr>
                <w:sz w:val="18"/>
                <w:szCs w:val="18"/>
              </w:rPr>
              <w:t>für Hotline, wenn gemäß Nummer 13 vereinbart</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an Arbeitstagen Mo-Do</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73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an Arbeitstagen Freitag</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73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an Samstagen</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73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an Sonntagen</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73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an Feiertagen am Erfüllungsort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c>
          <w:tcPr>
            <w:tcW w:w="2735" w:type="dxa"/>
            <w:tcBorders>
              <w:top w:val="single" w:sz="4" w:space="0" w:color="000000"/>
              <w:left w:val="single" w:sz="4" w:space="0" w:color="000000"/>
              <w:bottom w:val="single" w:sz="4" w:space="0" w:color="000000"/>
              <w:right w:val="single" w:sz="4" w:space="0" w:color="000000"/>
            </w:tcBorders>
          </w:tcPr>
          <w:p>
            <w:pPr>
              <w:pStyle w:val="Normal"/>
              <w:widowControl/>
              <w:bidi w:val="0"/>
              <w:spacing w:before="40" w:after="100"/>
              <w:jc w:val="left"/>
              <w:rPr/>
            </w:pPr>
            <w:r>
              <w:rPr>
                <w:sz w:val="18"/>
                <w:szCs w:val="18"/>
              </w:rPr>
              <w:t xml:space="preserve">_____ bis _____ </w:t>
            </w:r>
          </w:p>
        </w:tc>
      </w:tr>
    </w:tbl>
    <w:p>
      <w:pPr>
        <w:pStyle w:val="Heading1"/>
        <w:keepNext w:val="true"/>
        <w:numPr>
          <w:ilvl w:val="0"/>
          <w:numId w:val="1"/>
        </w:numPr>
        <w:rPr/>
      </w:pPr>
      <w:bookmarkStart w:id="16" w:name="_Toc222413229"/>
      <w:r>
        <w:rPr>
          <w:sz w:val="18"/>
          <w:szCs w:val="18"/>
        </w:rPr>
        <w:t>Fälligkeit und Zahlung</w:t>
      </w:r>
      <w:bookmarkEnd w:id="16"/>
    </w:p>
    <w:p>
      <w:pPr>
        <w:pStyle w:val="Heading2"/>
        <w:keepNext w:val="true"/>
        <w:numPr>
          <w:ilvl w:val="1"/>
          <w:numId w:val="1"/>
        </w:numPr>
        <w:rPr/>
      </w:pPr>
      <w:bookmarkStart w:id="17" w:name="_Toc222413230"/>
      <w:r>
        <w:rPr>
          <w:sz w:val="18"/>
          <w:szCs w:val="18"/>
        </w:rPr>
        <w:t>Fälligkeit und Zahlung der Vergütung für den Kauf der Hardware</w:t>
      </w:r>
      <w:bookmarkEnd w:id="17"/>
    </w:p>
    <w:p>
      <w:pPr>
        <w:pStyle w:val="Normal"/>
        <w:tabs>
          <w:tab w:val="clear" w:pos="708"/>
          <w:tab w:val="left" w:pos="431" w:leader="none"/>
        </w:tabs>
        <w:ind w:hanging="431" w:left="431"/>
        <w:rPr/>
      </w:pPr>
      <w:sdt>
        <w:sdtPr>
          <w:id w:val="184219451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Vergütung für den Kauf ist abweichend von Ziffer 4.1 EVB-IT Kauf-AGB fällig _____ Tage nach _____.</w:t>
      </w:r>
    </w:p>
    <w:p>
      <w:pPr>
        <w:pStyle w:val="Normal"/>
        <w:tabs>
          <w:tab w:val="clear" w:pos="708"/>
          <w:tab w:val="left" w:pos="431" w:leader="none"/>
        </w:tabs>
        <w:ind w:hanging="431" w:left="431"/>
        <w:rPr/>
      </w:pPr>
      <w:sdt>
        <w:sdtPr>
          <w:id w:val="75031448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und ist abweichend von Ziffer 4.2 EVB-IT Kauf-AGB nicht 30 Tage sondern _____ Tage nach Fälligkeit und Zugang einer prüffähigen Rechnung zu zahlen.</w:t>
      </w:r>
    </w:p>
    <w:p>
      <w:pPr>
        <w:pStyle w:val="Heading2"/>
        <w:keepNext w:val="true"/>
        <w:numPr>
          <w:ilvl w:val="1"/>
          <w:numId w:val="1"/>
        </w:numPr>
        <w:rPr/>
      </w:pPr>
      <w:bookmarkStart w:id="18" w:name="_Toc222413231"/>
      <w:r>
        <w:rPr>
          <w:sz w:val="18"/>
          <w:szCs w:val="18"/>
        </w:rPr>
        <w:t>Fälligkeit und Zahlung der Instandhaltungspauschale</w:t>
      </w:r>
      <w:bookmarkEnd w:id="18"/>
    </w:p>
    <w:p>
      <w:pPr>
        <w:pStyle w:val="Normal"/>
        <w:rPr/>
      </w:pPr>
      <w:r>
        <w:rPr>
          <w:sz w:val="18"/>
          <w:szCs w:val="18"/>
        </w:rPr>
        <w:t>Die Instandhaltungspauschale ist abweichend von Ziffer 10.3 EVB-IT Instandhaltungs-AGB nicht monatlich nachträglich bis zum 15. eines jeden Monats fällig, sondern</w:t>
      </w:r>
    </w:p>
    <w:p>
      <w:pPr>
        <w:pStyle w:val="Normal"/>
        <w:tabs>
          <w:tab w:val="clear" w:pos="708"/>
          <w:tab w:val="left" w:pos="431" w:leader="none"/>
        </w:tabs>
        <w:ind w:hanging="431" w:left="431"/>
        <w:rPr/>
      </w:pPr>
      <w:sdt>
        <w:sdtPr>
          <w:id w:val="15889072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quartalsweise bis zum 15. des zweiten Monats des laufenden Quartals.</w:t>
      </w:r>
    </w:p>
    <w:p>
      <w:pPr>
        <w:pStyle w:val="Normal"/>
        <w:tabs>
          <w:tab w:val="clear" w:pos="708"/>
          <w:tab w:val="left" w:pos="431" w:leader="none"/>
        </w:tabs>
        <w:ind w:hanging="431" w:left="431"/>
        <w:rPr/>
      </w:pPr>
      <w:sdt>
        <w:sdtPr>
          <w:id w:val="154016510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jährlich bis zum _____ des laufenden Jahres.</w:t>
      </w:r>
    </w:p>
    <w:p>
      <w:pPr>
        <w:pStyle w:val="Normal"/>
        <w:tabs>
          <w:tab w:val="clear" w:pos="708"/>
          <w:tab w:val="left" w:pos="431" w:leader="none"/>
        </w:tabs>
        <w:ind w:hanging="431" w:left="431"/>
        <w:rPr/>
      </w:pPr>
      <w:sdt>
        <w:sdtPr>
          <w:id w:val="89755759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einmalig zum _____.</w:t>
      </w:r>
    </w:p>
    <w:p>
      <w:pPr>
        <w:pStyle w:val="Normal"/>
        <w:tabs>
          <w:tab w:val="clear" w:pos="708"/>
          <w:tab w:val="left" w:pos="431" w:leader="none"/>
        </w:tabs>
        <w:ind w:hanging="431" w:left="431"/>
        <w:rPr/>
      </w:pPr>
      <w:sdt>
        <w:sdtPr>
          <w:id w:val="-162783819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gemäß Anlage Nr. _____.</w:t>
      </w:r>
    </w:p>
    <w:p>
      <w:pPr>
        <w:pStyle w:val="Normal"/>
        <w:tabs>
          <w:tab w:val="clear" w:pos="708"/>
          <w:tab w:val="left" w:pos="431" w:leader="none"/>
        </w:tabs>
        <w:ind w:hanging="431" w:left="431"/>
        <w:rPr/>
      </w:pPr>
      <w:sdt>
        <w:sdtPr>
          <w:id w:val="78661949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Instandhaltungspauschale ist abweichend von Ziffer 10.5 EVB-IT Instandhaltungs-AGB nicht 30 Tage sondern _____ Tage nach Fälligkeit und Zugang einer prüffähigen Rechnung zu zahlen.</w:t>
      </w:r>
    </w:p>
    <w:p>
      <w:pPr>
        <w:pStyle w:val="Heading1"/>
        <w:keepNext w:val="true"/>
        <w:numPr>
          <w:ilvl w:val="0"/>
          <w:numId w:val="1"/>
        </w:numPr>
        <w:rPr/>
      </w:pPr>
      <w:bookmarkStart w:id="19" w:name="_Toc222413232"/>
      <w:r>
        <w:rPr>
          <w:sz w:val="18"/>
          <w:szCs w:val="18"/>
        </w:rPr>
        <w:t>Rechnungsadresse</w:t>
      </w:r>
      <w:bookmarkEnd w:id="19"/>
    </w:p>
    <w:p>
      <w:pPr>
        <w:pStyle w:val="Normal"/>
        <w:rPr/>
      </w:pPr>
      <w:r>
        <w:rPr>
          <w:sz w:val="18"/>
          <w:szCs w:val="18"/>
        </w:rPr>
        <w:t>Rechnungen sind an folgende Anschrift zu richten: _____</w:t>
      </w:r>
    </w:p>
    <w:p>
      <w:pPr>
        <w:pStyle w:val="Heading1"/>
        <w:keepNext w:val="true"/>
        <w:numPr>
          <w:ilvl w:val="0"/>
          <w:numId w:val="1"/>
        </w:numPr>
        <w:rPr/>
      </w:pPr>
      <w:bookmarkStart w:id="20" w:name="_Toc222413233"/>
      <w:r>
        <w:rPr>
          <w:sz w:val="18"/>
          <w:szCs w:val="18"/>
        </w:rPr>
        <w:t>Ansprechpartner</w:t>
      </w:r>
      <w:bookmarkEnd w:id="20"/>
    </w:p>
    <w:p>
      <w:pPr>
        <w:pStyle w:val="Normal"/>
        <w:rPr/>
      </w:pPr>
      <w:r>
        <w:rPr>
          <w:sz w:val="18"/>
          <w:szCs w:val="18"/>
        </w:rPr>
        <w:t>Ansprechpartner beim Auftraggeber (Name, Adresse, Abteilung, Telefon, Fax, E-Mail): _____</w:t>
      </w:r>
    </w:p>
    <w:p>
      <w:pPr>
        <w:pStyle w:val="Normal"/>
        <w:rPr/>
      </w:pPr>
      <w:r>
        <w:rPr>
          <w:sz w:val="18"/>
          <w:szCs w:val="18"/>
        </w:rPr>
        <w:t>Ansprechpartner beim Auftragnehmer (Name, Adresse, Abteilung, Telefon, Fax, E-Mail): _____</w:t>
      </w:r>
    </w:p>
    <w:p>
      <w:pPr>
        <w:pStyle w:val="Heading1"/>
        <w:keepNext w:val="true"/>
        <w:numPr>
          <w:ilvl w:val="0"/>
          <w:numId w:val="1"/>
        </w:numPr>
        <w:rPr/>
      </w:pPr>
      <w:bookmarkStart w:id="21" w:name="_Toc222413234"/>
      <w:r>
        <w:rPr>
          <w:sz w:val="18"/>
          <w:szCs w:val="18"/>
        </w:rPr>
        <w:t>Nutzungssperre*/besondere technische Merkmale</w:t>
      </w:r>
      <w:bookmarkEnd w:id="21"/>
    </w:p>
    <w:p>
      <w:pPr>
        <w:pStyle w:val="Normal"/>
        <w:tabs>
          <w:tab w:val="clear" w:pos="708"/>
          <w:tab w:val="left" w:pos="431" w:leader="none"/>
        </w:tabs>
        <w:ind w:hanging="431" w:left="431"/>
        <w:rPr/>
      </w:pPr>
      <w:sdt>
        <w:sdtPr>
          <w:id w:val="140171713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Leistungen des Auftragnehmers weisen keine Nutzungssperren* auf.</w:t>
      </w:r>
    </w:p>
    <w:p>
      <w:pPr>
        <w:pStyle w:val="Normal"/>
        <w:tabs>
          <w:tab w:val="clear" w:pos="708"/>
          <w:tab w:val="left" w:pos="431" w:leader="none"/>
        </w:tabs>
        <w:ind w:hanging="431" w:left="431"/>
        <w:rPr/>
      </w:pPr>
      <w:sdt>
        <w:sdtPr>
          <w:id w:val="3640545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Leistungen des Auftragnehmers weisen folgende Nutzungssperren* auf: _____. Näheres siehe Anlage Nr. _____.</w:t>
      </w:r>
    </w:p>
    <w:p>
      <w:pPr>
        <w:pStyle w:val="Normal"/>
        <w:tabs>
          <w:tab w:val="clear" w:pos="708"/>
          <w:tab w:val="left" w:pos="431" w:leader="none"/>
        </w:tabs>
        <w:ind w:hanging="431" w:left="431"/>
        <w:rPr/>
      </w:pPr>
      <w:sdt>
        <w:sdtPr>
          <w:id w:val="176333750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 xml:space="preserve">Die Leistungen des Auftragnehmers weisen folgende technische Merkmale </w:t>
      </w:r>
      <w:r>
        <w:rPr>
          <w:b/>
          <w:bCs/>
          <w:sz w:val="18"/>
          <w:szCs w:val="18"/>
        </w:rPr>
        <w:t>nicht</w:t>
      </w:r>
      <w:r>
        <w:rPr>
          <w:sz w:val="18"/>
          <w:szCs w:val="18"/>
        </w:rPr>
        <w:t xml:space="preserve"> auf: _____. Näheres siehe Anlage Nr. _____.</w:t>
      </w:r>
    </w:p>
    <w:p>
      <w:pPr>
        <w:pStyle w:val="Heading1"/>
        <w:keepNext w:val="true"/>
        <w:numPr>
          <w:ilvl w:val="0"/>
          <w:numId w:val="1"/>
        </w:numPr>
        <w:rPr/>
      </w:pPr>
      <w:bookmarkStart w:id="22" w:name="_Toc222413235"/>
      <w:r>
        <w:rPr>
          <w:sz w:val="18"/>
          <w:szCs w:val="18"/>
        </w:rPr>
        <w:t>Mängelhaftung (Gewährleistung)</w:t>
      </w:r>
      <w:bookmarkEnd w:id="22"/>
    </w:p>
    <w:p>
      <w:pPr>
        <w:pStyle w:val="Normal"/>
        <w:tabs>
          <w:tab w:val="clear" w:pos="708"/>
          <w:tab w:val="left" w:pos="431" w:leader="none"/>
        </w:tabs>
        <w:ind w:hanging="431" w:left="431"/>
        <w:rPr/>
      </w:pPr>
      <w:sdt>
        <w:sdtPr>
          <w:id w:val="77136738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7.4 EVB-IT Kauf-AGB hat der Auftraggeber die Wahl der Art der Nacherfüllung (Beseitigung oder Neulieferung) für die Hardware aus Nummer 3 lfd. Nr. _____.</w:t>
      </w:r>
    </w:p>
    <w:p>
      <w:pPr>
        <w:pStyle w:val="Normal"/>
        <w:tabs>
          <w:tab w:val="clear" w:pos="708"/>
          <w:tab w:val="left" w:pos="431" w:leader="none"/>
        </w:tabs>
        <w:ind w:hanging="431" w:left="431"/>
        <w:rPr/>
      </w:pPr>
      <w:sdt>
        <w:sdtPr>
          <w:id w:val="-44061381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Mängelmeldung im Rahmen der Mängelhaftung erfolgt abweichend von Ziffer 7.3 EVB-IT Kauf-AGB gemäß Anlage Nr. _____.</w:t>
      </w:r>
    </w:p>
    <w:p>
      <w:pPr>
        <w:pStyle w:val="Normal"/>
        <w:tabs>
          <w:tab w:val="clear" w:pos="708"/>
          <w:tab w:val="left" w:pos="431" w:leader="none"/>
        </w:tabs>
        <w:ind w:hanging="431" w:left="431"/>
        <w:rPr/>
      </w:pPr>
      <w:sdt>
        <w:sdtPr>
          <w:id w:val="-198229998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Mängelmeldung im Rahmen der Mängelhaftung erfolgt an (z.B. Postanschrift, Telefon, Fax, E-Mail oder Anlage Nr.): _____</w:t>
      </w:r>
    </w:p>
    <w:p>
      <w:pPr>
        <w:pStyle w:val="Normal"/>
        <w:tabs>
          <w:tab w:val="clear" w:pos="708"/>
          <w:tab w:val="left" w:pos="431" w:leader="none"/>
        </w:tabs>
        <w:ind w:hanging="431" w:left="431"/>
        <w:rPr/>
      </w:pPr>
      <w:sdt>
        <w:sdtPr>
          <w:id w:val="31084107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Im Rahmen der Mängelhaftung werden die Reaktions-/Wiederherstellungszeiten* gemäß Anlage Nr. _____ vereinbart.</w:t>
      </w:r>
    </w:p>
    <w:p>
      <w:pPr>
        <w:pStyle w:val="Normal"/>
        <w:tabs>
          <w:tab w:val="clear" w:pos="708"/>
          <w:tab w:val="left" w:pos="431" w:leader="none"/>
        </w:tabs>
        <w:ind w:hanging="431" w:left="431"/>
        <w:rPr/>
      </w:pPr>
      <w:sdt>
        <w:sdtPr>
          <w:id w:val="102005136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Mängelmeldungen und Reaktions-/ und Wiederherstellungszeiten* im Rahmen der Mängelhaftung gelten die Regelungen, die in Nummer 5 für die Instandhaltungsleistungen vereinbart sind.</w:t>
      </w:r>
    </w:p>
    <w:p>
      <w:pPr>
        <w:pStyle w:val="Heading1"/>
        <w:keepNext w:val="true"/>
        <w:numPr>
          <w:ilvl w:val="0"/>
          <w:numId w:val="1"/>
        </w:numPr>
        <w:rPr/>
      </w:pPr>
      <w:bookmarkStart w:id="23" w:name="_Toc222413236"/>
      <w:r>
        <w:rPr>
          <w:sz w:val="18"/>
          <w:szCs w:val="18"/>
        </w:rPr>
        <w:t>Garantien</w:t>
      </w:r>
      <w:bookmarkEnd w:id="23"/>
    </w:p>
    <w:p>
      <w:pPr>
        <w:pStyle w:val="Heading2"/>
        <w:keepNext w:val="true"/>
        <w:numPr>
          <w:ilvl w:val="1"/>
          <w:numId w:val="1"/>
        </w:numPr>
        <w:rPr/>
      </w:pPr>
      <w:bookmarkStart w:id="24" w:name="_Toc222413237"/>
      <w:r>
        <w:rPr>
          <w:sz w:val="18"/>
          <w:szCs w:val="18"/>
        </w:rPr>
        <w:t>Auftragnehmergarantien</w:t>
      </w:r>
      <w:bookmarkEnd w:id="24"/>
    </w:p>
    <w:p>
      <w:pPr>
        <w:pStyle w:val="Normal"/>
        <w:tabs>
          <w:tab w:val="clear" w:pos="708"/>
          <w:tab w:val="left" w:pos="431" w:leader="none"/>
        </w:tabs>
        <w:ind w:hanging="431" w:left="431"/>
        <w:rPr/>
      </w:pPr>
      <w:sdt>
        <w:sdtPr>
          <w:id w:val="-115074511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übernimmt zusätzlich zu der vereinbarten Mängelhaftung (Gewährleistung)</w:t>
      </w:r>
    </w:p>
    <w:p>
      <w:pPr>
        <w:pStyle w:val="Normal"/>
        <w:tabs>
          <w:tab w:val="clear" w:pos="708"/>
          <w:tab w:val="left" w:pos="431" w:leader="none"/>
        </w:tabs>
        <w:ind w:hanging="431" w:left="863"/>
        <w:rPr/>
      </w:pPr>
      <w:sdt>
        <w:sdtPr>
          <w:id w:val="25148005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in Anlage Nr. _____ aufgeführten Haltbarkeitsgarantien (Konkretisierung und/oder Begrenzung z.B. des Inhalts oder der Rechtsfolgen dieser Haltbarkeitsgarantie).</w:t>
      </w:r>
    </w:p>
    <w:p>
      <w:pPr>
        <w:pStyle w:val="Normal"/>
        <w:tabs>
          <w:tab w:val="clear" w:pos="708"/>
          <w:tab w:val="left" w:pos="431" w:leader="none"/>
        </w:tabs>
        <w:ind w:hanging="431" w:left="863"/>
        <w:rPr/>
      </w:pPr>
      <w:sdt>
        <w:sdtPr>
          <w:id w:val="47819666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in Anlage Nr. _____ aufgeführten Garantien (Konkretisierung und/oder Begrenzung z.B. des Inhalts oder der Rechtsfolgen dieser Garantie).</w:t>
      </w:r>
    </w:p>
    <w:p>
      <w:pPr>
        <w:pStyle w:val="Normal"/>
        <w:tabs>
          <w:tab w:val="clear" w:pos="708"/>
          <w:tab w:val="left" w:pos="431" w:leader="none"/>
        </w:tabs>
        <w:ind w:hanging="431" w:left="863"/>
        <w:rPr/>
      </w:pPr>
      <w:sdt>
        <w:sdtPr>
          <w:id w:val="-132280831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die Haftung bei der Verletzung von Garantieversprechen gelten die jeweils einschlägigen Haftungsbeschränkungen aus Ziffer 9 EVB-IT Kauf-AGB, Ziffer 16 EVB-IT Instandhaltungs-AGB bzw. Ziffer 9 EVB-IT Überlassung-AGB (Typ A) in den dort genannten Fällen.</w:t>
      </w:r>
    </w:p>
    <w:p>
      <w:pPr>
        <w:pStyle w:val="Heading2"/>
        <w:keepNext w:val="true"/>
        <w:numPr>
          <w:ilvl w:val="1"/>
          <w:numId w:val="1"/>
        </w:numPr>
        <w:rPr/>
      </w:pPr>
      <w:bookmarkStart w:id="25" w:name="_Toc222413238"/>
      <w:r>
        <w:rPr>
          <w:sz w:val="18"/>
          <w:szCs w:val="18"/>
        </w:rPr>
        <w:t>Herstellergarantien</w:t>
      </w:r>
      <w:bookmarkEnd w:id="25"/>
    </w:p>
    <w:p>
      <w:pPr>
        <w:pStyle w:val="Normal"/>
        <w:tabs>
          <w:tab w:val="clear" w:pos="708"/>
          <w:tab w:val="left" w:pos="431" w:leader="none"/>
        </w:tabs>
        <w:ind w:hanging="431" w:left="431"/>
        <w:rPr/>
      </w:pPr>
      <w:sdt>
        <w:sdtPr>
          <w:id w:val="149467389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erklärt, dass der Hersteller der Hardware gemäß Nummer 3 lfd. Nr. _____ eine Garantie gemäß Anlage Nr. _____ übernimmt.</w:t>
      </w:r>
    </w:p>
    <w:p>
      <w:pPr>
        <w:pStyle w:val="Heading1"/>
        <w:keepNext w:val="true"/>
        <w:numPr>
          <w:ilvl w:val="0"/>
          <w:numId w:val="1"/>
        </w:numPr>
        <w:rPr/>
      </w:pPr>
      <w:bookmarkStart w:id="26" w:name="_Toc222413239"/>
      <w:r>
        <w:rPr>
          <w:sz w:val="18"/>
          <w:szCs w:val="18"/>
        </w:rPr>
        <w:t>Hotline</w:t>
      </w:r>
      <w:bookmarkEnd w:id="26"/>
    </w:p>
    <w:p>
      <w:pPr>
        <w:pStyle w:val="Normal"/>
        <w:tabs>
          <w:tab w:val="clear" w:pos="708"/>
          <w:tab w:val="left" w:pos="431" w:leader="none"/>
        </w:tabs>
        <w:ind w:hanging="431" w:left="431"/>
        <w:rPr/>
      </w:pPr>
      <w:sdt>
        <w:sdtPr>
          <w:id w:val="-91801027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Auftragnehmer gewährt eine telefonische Unterstützung (Hotline)</w:t>
      </w:r>
    </w:p>
    <w:p>
      <w:pPr>
        <w:pStyle w:val="Normal"/>
        <w:tabs>
          <w:tab w:val="clear" w:pos="708"/>
          <w:tab w:val="left" w:pos="431" w:leader="none"/>
        </w:tabs>
        <w:ind w:hanging="431" w:left="863"/>
        <w:rPr/>
      </w:pPr>
      <w:sdt>
        <w:sdtPr>
          <w:id w:val="201225699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in deutscher Sprache,</w:t>
      </w:r>
    </w:p>
    <w:p>
      <w:pPr>
        <w:pStyle w:val="Normal"/>
        <w:tabs>
          <w:tab w:val="clear" w:pos="708"/>
          <w:tab w:val="left" w:pos="431" w:leader="none"/>
        </w:tabs>
        <w:ind w:hanging="431" w:left="863"/>
        <w:rPr/>
      </w:pPr>
      <w:sdt>
        <w:sdtPr>
          <w:id w:val="183896203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zu den in Anlage Nr. _____ festgelegten Zeiten in englischer Sprache,</w:t>
      </w:r>
    </w:p>
    <w:p>
      <w:pPr>
        <w:pStyle w:val="Normal"/>
        <w:tabs>
          <w:tab w:val="clear" w:pos="708"/>
          <w:tab w:val="left" w:pos="431" w:leader="none"/>
        </w:tabs>
        <w:ind w:hanging="431" w:left="863"/>
        <w:rPr/>
      </w:pPr>
      <w:sdt>
        <w:sdtPr>
          <w:id w:val="575008351"/>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zu den Servicezeiten gemäß Nummer 6,</w:t>
      </w:r>
    </w:p>
    <w:p>
      <w:pPr>
        <w:pStyle w:val="Normal"/>
        <w:tabs>
          <w:tab w:val="clear" w:pos="708"/>
          <w:tab w:val="left" w:pos="431" w:leader="none"/>
        </w:tabs>
        <w:ind w:hanging="431" w:left="863"/>
        <w:rPr/>
      </w:pPr>
      <w:sdt>
        <w:sdtPr>
          <w:id w:val="-91562900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zu den Zeiten gemäß Anlage Nr. _____,</w:t>
      </w:r>
    </w:p>
    <w:p>
      <w:pPr>
        <w:pStyle w:val="Normal"/>
        <w:tabs>
          <w:tab w:val="clear" w:pos="708"/>
          <w:tab w:val="left" w:pos="431" w:leader="none"/>
        </w:tabs>
        <w:ind w:hanging="431" w:left="863"/>
        <w:rPr/>
      </w:pPr>
      <w:r>
        <w:rPr>
          <w:sz w:val="18"/>
          <w:szCs w:val="18"/>
        </w:rPr>
        <w:t>während</w:t>
      </w:r>
    </w:p>
    <w:p>
      <w:pPr>
        <w:pStyle w:val="Normal"/>
        <w:tabs>
          <w:tab w:val="clear" w:pos="708"/>
          <w:tab w:val="left" w:pos="431" w:leader="none"/>
        </w:tabs>
        <w:ind w:hanging="431" w:left="863"/>
        <w:rPr/>
      </w:pPr>
      <w:sdt>
        <w:sdtPr>
          <w:id w:val="-105715693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Dauer der Instandhaltung gemäß Nummer 5</w:t>
      </w:r>
    </w:p>
    <w:p>
      <w:pPr>
        <w:pStyle w:val="Normal"/>
        <w:tabs>
          <w:tab w:val="clear" w:pos="708"/>
          <w:tab w:val="left" w:pos="431" w:leader="none"/>
        </w:tabs>
        <w:ind w:hanging="431" w:left="1296"/>
        <w:rPr/>
      </w:pPr>
      <w:sdt>
        <w:sdtPr>
          <w:id w:val="-114064003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gemäß Ziffer 2.4 EVB-IT Instandhaltungs-AGB.</w:t>
      </w:r>
    </w:p>
    <w:p>
      <w:pPr>
        <w:pStyle w:val="Normal"/>
        <w:tabs>
          <w:tab w:val="clear" w:pos="708"/>
          <w:tab w:val="left" w:pos="431" w:leader="none"/>
        </w:tabs>
        <w:ind w:hanging="431" w:left="1296"/>
        <w:rPr/>
      </w:pPr>
      <w:sdt>
        <w:sdtPr>
          <w:id w:val="-210301687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gemäß Anlage Nr. _____.</w:t>
      </w:r>
    </w:p>
    <w:p>
      <w:pPr>
        <w:pStyle w:val="Normal"/>
        <w:tabs>
          <w:tab w:val="clear" w:pos="708"/>
          <w:tab w:val="left" w:pos="431" w:leader="none"/>
        </w:tabs>
        <w:ind w:hanging="431" w:left="863"/>
        <w:rPr/>
      </w:pPr>
      <w:sdt>
        <w:sdtPr>
          <w:id w:val="-64674662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der Verjährungsfrist für Mängelansprüche (Gewährleistungsfrist) gemäß Anlage Nr. _____.</w:t>
      </w:r>
    </w:p>
    <w:p>
      <w:pPr>
        <w:pStyle w:val="Normal"/>
        <w:tabs>
          <w:tab w:val="clear" w:pos="708"/>
          <w:tab w:val="left" w:pos="431" w:leader="none"/>
        </w:tabs>
        <w:ind w:hanging="431" w:left="863"/>
        <w:rPr/>
      </w:pPr>
      <w:sdt>
        <w:sdtPr>
          <w:id w:val="2072300578"/>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folgenden Zeitraums: von _____ bis _____ gemäß Anlage Nr. _____.</w:t>
      </w:r>
    </w:p>
    <w:p>
      <w:pPr>
        <w:pStyle w:val="Heading1"/>
        <w:keepNext w:val="true"/>
        <w:numPr>
          <w:ilvl w:val="0"/>
          <w:numId w:val="1"/>
        </w:numPr>
        <w:rPr/>
      </w:pPr>
      <w:bookmarkStart w:id="27" w:name="_Toc222413240"/>
      <w:r>
        <w:rPr>
          <w:sz w:val="18"/>
          <w:szCs w:val="18"/>
        </w:rPr>
        <w:t>Teleservice*</w:t>
      </w:r>
      <w:bookmarkEnd w:id="27"/>
    </w:p>
    <w:p>
      <w:pPr>
        <w:pStyle w:val="Normal"/>
        <w:rPr/>
      </w:pPr>
      <w:r>
        <w:rPr>
          <w:sz w:val="18"/>
          <w:szCs w:val="18"/>
        </w:rPr>
        <w:t>Soweit der Auftragnehmer zur Leistung durch Teleservice* berechtigt ist, wird er diesen ausschließlich aufgrund der Teleservicevereinbarung gemäß Anlage Nr. _____ erbringen und darf dabei ausschließlich folgendes automatisiertes Verfahren einsetzen: _____ (Produktbezeichnung). Dieses Verfahren muss neben den Anforderungen aus Ziffer 1.4 EVB-IT Instandhaltungs-AGB auch den Anforderungen aus der Anlage Nr. _____ genügen.</w:t>
      </w:r>
    </w:p>
    <w:p>
      <w:pPr>
        <w:pStyle w:val="Heading1"/>
        <w:keepNext w:val="true"/>
        <w:numPr>
          <w:ilvl w:val="0"/>
          <w:numId w:val="1"/>
        </w:numPr>
        <w:rPr/>
      </w:pPr>
      <w:bookmarkStart w:id="28" w:name="_Toc222413241"/>
      <w:r>
        <w:rPr>
          <w:sz w:val="18"/>
          <w:szCs w:val="18"/>
        </w:rPr>
        <w:t>Abweichende Haftungsregelungen / Haftung für entgangenen Gewinn</w:t>
      </w:r>
      <w:bookmarkEnd w:id="28"/>
    </w:p>
    <w:p>
      <w:pPr>
        <w:pStyle w:val="Normal"/>
        <w:tabs>
          <w:tab w:val="clear" w:pos="708"/>
          <w:tab w:val="left" w:pos="431" w:leader="none"/>
        </w:tabs>
        <w:ind w:hanging="431" w:left="431"/>
        <w:rPr/>
      </w:pPr>
      <w:sdt>
        <w:sdtPr>
          <w:id w:val="-1644889225"/>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9 EVB-IT Kauf-AGB und/oder ggf. Ziffer 16 Instandhaltungs-AGB und ggf. Ziffer 9 EVB-IT Überlassung-AGB (Typ A) gelten für die Haftungsbeschränkung die Regelungen gemäß Anlage Nr. _____.</w:t>
      </w:r>
    </w:p>
    <w:p>
      <w:pPr>
        <w:pStyle w:val="Normal"/>
        <w:tabs>
          <w:tab w:val="clear" w:pos="708"/>
          <w:tab w:val="left" w:pos="431" w:leader="none"/>
        </w:tabs>
        <w:ind w:hanging="431" w:left="431"/>
        <w:rPr/>
      </w:pPr>
      <w:sdt>
        <w:sdtPr>
          <w:id w:val="177428198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Abweichend von Ziffer 9.4 EVB-IT Kauf-AGB, ggf. Ziffer 16.4 EVB-IT Instandhaltungs-AGB und ggf. Ziffer 9.3 EVB-IT Überlassung-AGB (Typ A) haftet der Auftragnehmer auch für entgangenen Gewinn.</w:t>
      </w:r>
    </w:p>
    <w:p>
      <w:pPr>
        <w:pStyle w:val="Heading1"/>
        <w:keepNext w:val="true"/>
        <w:numPr>
          <w:ilvl w:val="0"/>
          <w:numId w:val="1"/>
        </w:numPr>
        <w:rPr/>
      </w:pPr>
      <w:bookmarkStart w:id="29" w:name="_Toc222413242"/>
      <w:r>
        <w:rPr>
          <w:sz w:val="18"/>
          <w:szCs w:val="18"/>
        </w:rPr>
        <w:t>Abweichende Vertragsstrafenregelungen</w:t>
      </w:r>
      <w:bookmarkEnd w:id="29"/>
    </w:p>
    <w:p>
      <w:pPr>
        <w:pStyle w:val="Normal"/>
        <w:tabs>
          <w:tab w:val="clear" w:pos="708"/>
          <w:tab w:val="left" w:pos="431" w:leader="none"/>
        </w:tabs>
        <w:ind w:hanging="431" w:left="431"/>
        <w:rPr/>
      </w:pPr>
      <w:sdt>
        <w:sdtPr>
          <w:id w:val="42091345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Ergänzend zu bzw. abweichend von Ziffer 5.3 EVB-IT Kauf-AGB wird die Vertragsstrafenregelung gemäß Anlage Nr. _____ vereinbart.</w:t>
      </w:r>
    </w:p>
    <w:p>
      <w:pPr>
        <w:pStyle w:val="Normal"/>
        <w:tabs>
          <w:tab w:val="clear" w:pos="708"/>
          <w:tab w:val="left" w:pos="431" w:leader="none"/>
        </w:tabs>
        <w:ind w:hanging="431" w:left="431"/>
        <w:rPr/>
      </w:pPr>
      <w:sdt>
        <w:sdtPr>
          <w:id w:val="73606165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jeden Verstoß gegen Ziffer 2.4 der EVB-IT Kauf-AGB wird eine Vertragsstrafe in Höhe von _____ Euro vereinbart. Dies gilt nicht, wenn der Auftragnehmer den Verstoß nicht zu vertreten hat.</w:t>
      </w:r>
    </w:p>
    <w:p>
      <w:pPr>
        <w:pStyle w:val="Heading1"/>
        <w:keepNext w:val="true"/>
        <w:numPr>
          <w:ilvl w:val="0"/>
          <w:numId w:val="1"/>
        </w:numPr>
        <w:rPr/>
      </w:pPr>
      <w:bookmarkStart w:id="30" w:name="_Toc222413243"/>
      <w:r>
        <w:rPr>
          <w:sz w:val="18"/>
          <w:szCs w:val="18"/>
        </w:rPr>
        <w:t>Datenschutz, Geheimhaltung und Sicherheit</w:t>
      </w:r>
      <w:bookmarkEnd w:id="30"/>
    </w:p>
    <w:p>
      <w:pPr>
        <w:pStyle w:val="Normal"/>
        <w:tabs>
          <w:tab w:val="clear" w:pos="708"/>
          <w:tab w:val="left" w:pos="431" w:leader="none"/>
        </w:tabs>
        <w:ind w:hanging="431" w:left="431"/>
        <w:rPr/>
      </w:pPr>
      <w:sdt>
        <w:sdtPr>
          <w:id w:val="-44338722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Ergänzend zu bzw. abweichend von Ziffer 10 EVB-IT Kauf-AGB und ggf. Ziffer 20 EVB-IT Instandhaltungs-AGB ergeben sich Regelungen zur Geheimhaltung bzw. zur Sicherheit aus Anlage Nr. _____.</w:t>
      </w:r>
    </w:p>
    <w:p>
      <w:pPr>
        <w:pStyle w:val="Normal"/>
        <w:tabs>
          <w:tab w:val="clear" w:pos="708"/>
          <w:tab w:val="left" w:pos="431" w:leader="none"/>
        </w:tabs>
        <w:ind w:hanging="431" w:left="431"/>
        <w:rPr/>
      </w:pPr>
      <w:sdt>
        <w:sdtPr>
          <w:id w:val="201356738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Parteien treffen Vereinbarungen zum Datenschutz gemäß Anlage Nr. _____.</w:t>
      </w:r>
    </w:p>
    <w:p>
      <w:pPr>
        <w:pStyle w:val="Normal"/>
        <w:tabs>
          <w:tab w:val="clear" w:pos="708"/>
          <w:tab w:val="left" w:pos="431" w:leader="none"/>
        </w:tabs>
        <w:ind w:hanging="431" w:left="431"/>
        <w:rPr/>
      </w:pPr>
      <w:sdt>
        <w:sdtPr>
          <w:id w:val="207455141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die Erbringung von Leistungen vor Ort wird nur Personal des Auftragnehmers eingesetzt, welches bereit ist, sich aufgrund des Verpflichtungsgesetzes verpflichten zu lassen.</w:t>
      </w:r>
    </w:p>
    <w:p>
      <w:pPr>
        <w:pStyle w:val="Heading1"/>
        <w:keepNext w:val="true"/>
        <w:numPr>
          <w:ilvl w:val="0"/>
          <w:numId w:val="1"/>
        </w:numPr>
        <w:rPr/>
      </w:pPr>
      <w:bookmarkStart w:id="31" w:name="_Toc222413244"/>
      <w:r>
        <w:rPr>
          <w:sz w:val="18"/>
          <w:szCs w:val="18"/>
        </w:rPr>
        <w:t>Erfüllungsort und Lieferort</w:t>
      </w:r>
      <w:bookmarkEnd w:id="31"/>
    </w:p>
    <w:p>
      <w:pPr>
        <w:pStyle w:val="Normal"/>
        <w:tabs>
          <w:tab w:val="clear" w:pos="708"/>
          <w:tab w:val="left" w:pos="431" w:leader="none"/>
        </w:tabs>
        <w:ind w:hanging="431" w:left="431"/>
        <w:rPr/>
      </w:pPr>
      <w:sdt>
        <w:sdtPr>
          <w:id w:val="-24866168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Erfüllungsort ist _____.</w:t>
      </w:r>
    </w:p>
    <w:p>
      <w:pPr>
        <w:pStyle w:val="Normal"/>
        <w:tabs>
          <w:tab w:val="clear" w:pos="708"/>
          <w:tab w:val="left" w:pos="431" w:leader="none"/>
        </w:tabs>
        <w:ind w:hanging="431" w:left="431"/>
        <w:rPr/>
      </w:pPr>
      <w:sdt>
        <w:sdtPr>
          <w:id w:val="147279877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Lieferort (falls abweichend vom Erfüllungsort) ist _____.</w:t>
      </w:r>
    </w:p>
    <w:p>
      <w:pPr>
        <w:pStyle w:val="Heading1"/>
        <w:keepNext w:val="true"/>
        <w:numPr>
          <w:ilvl w:val="0"/>
          <w:numId w:val="1"/>
        </w:numPr>
        <w:rPr/>
      </w:pPr>
      <w:bookmarkStart w:id="32" w:name="_Toc222413245"/>
      <w:r>
        <w:rPr>
          <w:sz w:val="18"/>
          <w:szCs w:val="18"/>
        </w:rPr>
        <w:t>Entsorgung der Hardware durch den Auftragnehmer</w:t>
      </w:r>
      <w:bookmarkEnd w:id="32"/>
    </w:p>
    <w:p>
      <w:pPr>
        <w:pStyle w:val="Normal"/>
        <w:tabs>
          <w:tab w:val="clear" w:pos="708"/>
          <w:tab w:val="left" w:pos="431" w:leader="none"/>
        </w:tabs>
        <w:ind w:hanging="431" w:left="431"/>
        <w:rPr/>
      </w:pPr>
      <w:sdt>
        <w:sdtPr>
          <w:id w:val="-846945040"/>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Soweit der Auftraggeber gemäß Ziffer 2.2 EVB-IT Kauf-AGB die Entsorgung wünscht, erfolgt diese gemäß Anlage Nr. _____ durch (Mehrfachauswahl möglich)</w:t>
      </w:r>
    </w:p>
    <w:p>
      <w:pPr>
        <w:pStyle w:val="Normal"/>
        <w:tabs>
          <w:tab w:val="clear" w:pos="708"/>
          <w:tab w:val="left" w:pos="431" w:leader="none"/>
        </w:tabs>
        <w:ind w:hanging="431" w:left="863"/>
        <w:rPr/>
      </w:pPr>
      <w:sdt>
        <w:sdtPr>
          <w:id w:val="-55863865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Beseitigung,</w:t>
      </w:r>
    </w:p>
    <w:p>
      <w:pPr>
        <w:pStyle w:val="Normal"/>
        <w:tabs>
          <w:tab w:val="clear" w:pos="708"/>
          <w:tab w:val="left" w:pos="431" w:leader="none"/>
        </w:tabs>
        <w:ind w:hanging="431" w:left="863"/>
        <w:rPr/>
      </w:pPr>
      <w:sdt>
        <w:sdtPr>
          <w:id w:val="1969314999"/>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Verwertung einschl. Recycling,</w:t>
      </w:r>
    </w:p>
    <w:p>
      <w:pPr>
        <w:pStyle w:val="Normal"/>
        <w:tabs>
          <w:tab w:val="clear" w:pos="708"/>
          <w:tab w:val="left" w:pos="431" w:leader="none"/>
        </w:tabs>
        <w:ind w:hanging="431" w:left="863"/>
        <w:rPr/>
      </w:pPr>
      <w:sdt>
        <w:sdtPr>
          <w:id w:val="72926558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Wiederverwendung.</w:t>
      </w:r>
    </w:p>
    <w:p>
      <w:pPr>
        <w:pStyle w:val="Normal"/>
        <w:tabs>
          <w:tab w:val="clear" w:pos="708"/>
          <w:tab w:val="left" w:pos="431" w:leader="none"/>
        </w:tabs>
        <w:ind w:hanging="431" w:left="863"/>
        <w:rPr/>
      </w:pPr>
      <w:sdt>
        <w:sdtPr>
          <w:id w:val="-93281803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für Hardware aus Nummer 3 lfd. Nr. _____ gegen gesonderte Vergütung gemäß Anlage Nr. _____.</w:t>
      </w:r>
    </w:p>
    <w:p>
      <w:pPr>
        <w:pStyle w:val="Normal"/>
        <w:tabs>
          <w:tab w:val="clear" w:pos="708"/>
          <w:tab w:val="left" w:pos="431" w:leader="none"/>
        </w:tabs>
        <w:ind w:hanging="431" w:left="431"/>
        <w:rPr/>
      </w:pPr>
      <w:sdt>
        <w:sdtPr>
          <w:id w:val="1214779213"/>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Entsorgung der Hardware aus Nummer 3 lfd. Nr. _____ erfolgt nicht durch den Auftragnehmer.</w:t>
      </w:r>
    </w:p>
    <w:p>
      <w:pPr>
        <w:pStyle w:val="Heading1"/>
        <w:keepNext w:val="true"/>
        <w:numPr>
          <w:ilvl w:val="0"/>
          <w:numId w:val="1"/>
        </w:numPr>
        <w:rPr/>
      </w:pPr>
      <w:bookmarkStart w:id="33" w:name="_Toc222413246"/>
      <w:r>
        <w:rPr>
          <w:sz w:val="18"/>
          <w:szCs w:val="18"/>
        </w:rPr>
        <w:t>Sonstige Vereinbarungen</w:t>
      </w:r>
      <w:bookmarkEnd w:id="33"/>
    </w:p>
    <w:p>
      <w:pPr>
        <w:pStyle w:val="Normal"/>
        <w:tabs>
          <w:tab w:val="clear" w:pos="708"/>
          <w:tab w:val="left" w:pos="431" w:leader="none"/>
        </w:tabs>
        <w:ind w:hanging="431" w:left="431"/>
        <w:rPr/>
      </w:pPr>
      <w:sdt>
        <w:sdtPr>
          <w:id w:val="956990832"/>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Sonstige Vereinbarungen: _____</w:t>
      </w:r>
    </w:p>
    <w:p>
      <w:pPr>
        <w:pStyle w:val="Normal"/>
        <w:tabs>
          <w:tab w:val="clear" w:pos="708"/>
          <w:tab w:val="left" w:pos="431" w:leader="none"/>
        </w:tabs>
        <w:ind w:hanging="431" w:left="431"/>
        <w:rPr/>
      </w:pPr>
      <w:sdt>
        <w:sdtPr>
          <w:id w:val="209766732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sym w:font="MS Gothic" w:char="2610"/>
          </w:r>
        </w:sdtContent>
      </w:sdt>
      <w:r>
        <w:rPr/>
        <w:tab/>
      </w:r>
      <w:r>
        <w:rPr>
          <w:sz w:val="18"/>
          <w:szCs w:val="18"/>
        </w:rPr>
        <w:t>Die sonstigen Vereinbarungen ergeben sich aus Anlage Nr. _____.</w:t>
      </w:r>
    </w:p>
    <w:p>
      <w:pPr>
        <w:pStyle w:val="Normal"/>
        <w:rPr/>
      </w:pPr>
      <w:r>
        <w:rPr/>
      </w:r>
    </w:p>
    <w:p>
      <w:pPr>
        <w:pStyle w:val="Normal"/>
        <w:rPr/>
      </w:pPr>
      <w:r>
        <w:rPr/>
      </w:r>
    </w:p>
    <w:tbl>
      <w:tblPr>
        <w:tblW w:w="5000" w:type="pct"/>
        <w:jc w:val="left"/>
        <w:tblInd w:w="0" w:type="dxa"/>
        <w:tblLayout w:type="fixed"/>
        <w:tblCellMar>
          <w:top w:w="60" w:type="dxa"/>
          <w:left w:w="60" w:type="dxa"/>
          <w:bottom w:w="60" w:type="dxa"/>
          <w:right w:w="60" w:type="dxa"/>
        </w:tblCellMar>
        <w:tblLook w:val="04a0" w:noHBand="0" w:noVBand="1" w:firstColumn="1" w:lastRow="0" w:lastColumn="0" w:firstRow="1"/>
      </w:tblPr>
      <w:tblGrid>
        <w:gridCol w:w="4853"/>
        <w:gridCol w:w="4388"/>
      </w:tblGrid>
      <w:tr>
        <w:trPr>
          <w:tblHeader w:val="true"/>
        </w:trPr>
        <w:tc>
          <w:tcPr>
            <w:tcW w:w="4853" w:type="dxa"/>
            <w:tcBorders/>
            <w:shd w:color="E7E6E6" w:fill="FF0000" w:val="solid"/>
          </w:tcPr>
          <w:p>
            <w:pPr>
              <w:pStyle w:val="Normal"/>
              <w:widowControl/>
              <w:bidi w:val="0"/>
              <w:spacing w:before="40" w:after="100"/>
              <w:jc w:val="left"/>
              <w:rPr/>
            </w:pPr>
            <w:r>
              <w:rPr>
                <w:sz w:val="18"/>
                <w:szCs w:val="18"/>
              </w:rPr>
              <w:t>Unterschrift Auftraggeber</w:t>
            </w:r>
          </w:p>
        </w:tc>
        <w:tc>
          <w:tcPr>
            <w:tcW w:w="4388" w:type="dxa"/>
            <w:tcBorders/>
            <w:shd w:color="E7E6E6" w:fill="FF0000" w:val="solid"/>
          </w:tcPr>
          <w:p>
            <w:pPr>
              <w:pStyle w:val="Normal"/>
              <w:widowControl/>
              <w:bidi w:val="0"/>
              <w:spacing w:before="40" w:after="100"/>
              <w:jc w:val="left"/>
              <w:rPr/>
            </w:pPr>
            <w:r>
              <w:rPr>
                <w:sz w:val="18"/>
                <w:szCs w:val="18"/>
              </w:rPr>
              <w:t>Unterschrift Auftragnehmer</w:t>
            </w:r>
          </w:p>
        </w:tc>
      </w:tr>
      <w:tr>
        <w:trPr/>
        <w:tc>
          <w:tcPr>
            <w:tcW w:w="4853" w:type="dxa"/>
            <w:tcBorders/>
          </w:tcPr>
          <w:p>
            <w:pPr>
              <w:pStyle w:val="Normal"/>
              <w:spacing w:before="40" w:after="100"/>
              <w:rPr>
                <w:sz w:val="16"/>
                <w:szCs w:val="16"/>
              </w:rPr>
            </w:pPr>
            <w:r>
              <w:rPr>
                <w:sz w:val="16"/>
                <w:szCs w:val="16"/>
              </w:rPr>
            </w:r>
          </w:p>
          <w:p>
            <w:pPr>
              <w:pStyle w:val="Normal"/>
              <w:rPr>
                <w:sz w:val="16"/>
                <w:szCs w:val="16"/>
              </w:rPr>
            </w:pPr>
            <w:r>
              <w:rPr>
                <w:sz w:val="16"/>
                <w:szCs w:val="16"/>
              </w:rPr>
            </w:r>
          </w:p>
          <w:p>
            <w:pPr>
              <w:pStyle w:val="Normal"/>
              <w:spacing w:before="40" w:after="100"/>
              <w:rPr>
                <w:sz w:val="18"/>
                <w:szCs w:val="18"/>
              </w:rPr>
            </w:pPr>
            <w:r>
              <w:rPr>
                <w:sz w:val="18"/>
                <w:szCs w:val="18"/>
              </w:rPr>
              <w:t>Datum, Name</w:t>
            </w:r>
          </w:p>
        </w:tc>
        <w:tc>
          <w:tcPr>
            <w:tcW w:w="4388" w:type="dxa"/>
            <w:tcBorders/>
          </w:tcPr>
          <w:p>
            <w:pPr>
              <w:pStyle w:val="Normal"/>
              <w:spacing w:before="40" w:after="100"/>
              <w:rPr>
                <w:sz w:val="16"/>
                <w:szCs w:val="16"/>
              </w:rPr>
            </w:pPr>
            <w:r>
              <w:rPr>
                <w:sz w:val="16"/>
                <w:szCs w:val="16"/>
              </w:rPr>
            </w:r>
          </w:p>
          <w:p>
            <w:pPr>
              <w:pStyle w:val="Normal"/>
              <w:rPr>
                <w:sz w:val="16"/>
                <w:szCs w:val="16"/>
              </w:rPr>
            </w:pPr>
            <w:r>
              <w:rPr>
                <w:sz w:val="16"/>
                <w:szCs w:val="16"/>
              </w:rPr>
            </w:r>
          </w:p>
          <w:p>
            <w:pPr>
              <w:pStyle w:val="Normal"/>
              <w:spacing w:before="40" w:after="100"/>
              <w:rPr>
                <w:sz w:val="18"/>
                <w:szCs w:val="18"/>
              </w:rPr>
            </w:pPr>
            <w:r>
              <w:rPr>
                <w:sz w:val="18"/>
                <w:szCs w:val="18"/>
              </w:rPr>
              <w:t>Datum, Name</w:t>
            </w:r>
          </w:p>
        </w:tc>
      </w:tr>
    </w:tbl>
    <w:p>
      <w:pPr>
        <w:pStyle w:val="Normal"/>
        <w:widowControl/>
        <w:bidi w:val="0"/>
        <w:spacing w:before="40" w:after="100"/>
        <w:jc w:val="lef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247" w:gutter="0" w:header="680" w:top="1985" w:footer="680" w:bottom="1700"/>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swiss"/>
    <w:pitch w:val="variable"/>
  </w:font>
  <w:font w:name="Carlito">
    <w:altName w:val="Calibri"/>
    <w:charset w:val="01"/>
    <w:family w:val="swiss"/>
    <w:pitch w:val="variable"/>
  </w:font>
  <w:font w:name="Calibri">
    <w:charset w:val="01"/>
    <w:family w:val="swiss"/>
    <w:pitch w:val="variable"/>
  </w:font>
  <w:font w:name="Calibri">
    <w:charset w:val="01"/>
    <w:family w:val="roman"/>
    <w:pitch w:val="variable"/>
  </w:font>
  <w:font w:name="MS Gothic">
    <w:charset w:val="02"/>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right"/>
      <w:rPr/>
    </w:pPr>
    <w:r>
      <w:rPr>
        <w:sz w:val="18"/>
        <w:szCs w:val="18"/>
      </w:rPr>
      <w:t>Version 2.0.1 vom 01.03.2026</w:t>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right"/>
      <w:rPr/>
    </w:pPr>
    <w:r>
      <w:rPr>
        <w:sz w:val="18"/>
        <w:szCs w:val="18"/>
      </w:rPr>
      <w:t>Version 2.0.1 vom 01.03.2026</w:t>
      <w:br/>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center"/>
      <w:rPr/>
    </w:pPr>
    <w:r>
      <w:rPr/>
      <w:drawing>
        <wp:inline distT="0" distB="0" distL="0" distR="0">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40" w:after="100"/>
      <w:jc w:val="center"/>
      <w:rPr/>
    </w:pPr>
    <w:r>
      <w:rPr>
        <w:b/>
        <w:bCs/>
        <w:sz w:val="28"/>
        <w:szCs w:val="28"/>
      </w:rPr>
      <w:t>Kaufvertrag (Langfassung mit Instandhaltung)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100"/>
      <w:jc w:val="center"/>
      <w:rPr/>
    </w:pPr>
    <w:r>
      <w:rPr/>
      <w:drawing>
        <wp:inline distT="0" distB="0" distL="0" distR="0">
          <wp:extent cx="942975" cy="428625"/>
          <wp:effectExtent l="0" t="0" r="0" b="0"/>
          <wp:docPr id="2"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EVB-IT"/>
                  <pic:cNvPicPr>
                    <a:picLocks noChangeAspect="1" noChangeArrowheads="1"/>
                  </pic:cNvPicPr>
                </pic:nvPicPr>
                <pic:blipFill>
                  <a:blip r:embed="rId1"/>
                  <a:stretch>
                    <a:fillRect/>
                  </a:stretch>
                </pic:blipFill>
                <pic:spPr bwMode="auto">
                  <a:xfrm>
                    <a:off x="0" y="0"/>
                    <a:ext cx="942975" cy="428625"/>
                  </a:xfrm>
                  <a:prstGeom prst="rect">
                    <a:avLst/>
                  </a:prstGeom>
                </pic:spPr>
              </pic:pic>
            </a:graphicData>
          </a:graphic>
        </wp:inline>
      </w:drawing>
    </w:r>
  </w:p>
  <w:p>
    <w:pPr>
      <w:pStyle w:val="Normal"/>
      <w:spacing w:before="40" w:after="100"/>
      <w:jc w:val="center"/>
      <w:rPr/>
    </w:pPr>
    <w:r>
      <w:rPr>
        <w:b/>
        <w:bCs/>
        <w:sz w:val="28"/>
        <w:szCs w:val="28"/>
      </w:rPr>
      <w:t>Kaufvertrag (Langfassung mit Instandhaltung)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1" w:hanging="431"/>
      </w:pPr>
      <w:rPr>
        <w:sz w:val="18"/>
        <w:b/>
        <w:szCs w:val="18"/>
        <w:bCs/>
      </w:rPr>
    </w:lvl>
    <w:lvl w:ilvl="1">
      <w:start w:val="1"/>
      <w:numFmt w:val="decimal"/>
      <w:lvlText w:val="%1.%2"/>
      <w:lvlJc w:val="left"/>
      <w:pPr>
        <w:tabs>
          <w:tab w:val="num" w:pos="0"/>
        </w:tabs>
        <w:ind w:left="431" w:hanging="431"/>
      </w:pPr>
      <w:rPr>
        <w:sz w:val="18"/>
        <w:b/>
        <w:szCs w:val="18"/>
        <w:bCs/>
      </w:rPr>
    </w:lvl>
    <w:lvl w:ilvl="2">
      <w:start w:val="1"/>
      <w:numFmt w:val="decimal"/>
      <w:lvlText w:val="%1.%2.%3"/>
      <w:lvlJc w:val="left"/>
      <w:pPr>
        <w:tabs>
          <w:tab w:val="num" w:pos="0"/>
        </w:tabs>
        <w:ind w:left="576" w:hanging="576"/>
      </w:pPr>
      <w:rPr>
        <w:sz w:val="18"/>
        <w:b/>
        <w:szCs w:val="18"/>
        <w:bCs/>
      </w:rPr>
    </w:lvl>
    <w:lvl w:ilvl="3">
      <w:start w:val="1"/>
      <w:numFmt w:val="decimal"/>
      <w:lvlText w:val="%1.%2.%3.%4"/>
      <w:lvlJc w:val="left"/>
      <w:pPr>
        <w:tabs>
          <w:tab w:val="num" w:pos="0"/>
        </w:tabs>
        <w:ind w:left="720" w:hanging="720"/>
      </w:pPr>
      <w:rPr>
        <w:sz w:val="18"/>
        <w:b/>
        <w:szCs w:val="18"/>
        <w:bCs/>
      </w:rPr>
    </w:lvl>
    <w:lvl w:ilvl="4">
      <w:start w:val="1"/>
      <w:numFmt w:val="decimal"/>
      <w:lvlText w:val="%1.%2.%3.%4.%5"/>
      <w:lvlJc w:val="left"/>
      <w:pPr>
        <w:tabs>
          <w:tab w:val="num" w:pos="0"/>
        </w:tabs>
        <w:ind w:left="863" w:hanging="863"/>
      </w:pPr>
      <w:rPr>
        <w:b/>
        <w:bCs/>
      </w:rPr>
    </w:lvl>
    <w:lvl w:ilvl="5">
      <w:start w:val="1"/>
      <w:numFmt w:val="decimal"/>
      <w:lvlText w:val="%1.%2.%3.%4.%5.%6"/>
      <w:lvlJc w:val="left"/>
      <w:pPr>
        <w:tabs>
          <w:tab w:val="num" w:pos="0"/>
        </w:tabs>
        <w:ind w:left="1008" w:hanging="1008"/>
      </w:pPr>
      <w:rPr>
        <w:b/>
        <w:bCs/>
      </w:rPr>
    </w:lvl>
    <w:lvl w:ilvl="6">
      <w:start w:val="1"/>
      <w:numFmt w:val="decimal"/>
      <w:lvlText w:val="%1.%2.%3.%4.%5.%6.%7"/>
      <w:lvlJc w:val="left"/>
      <w:pPr>
        <w:tabs>
          <w:tab w:val="num" w:pos="0"/>
        </w:tabs>
        <w:ind w:left="1152" w:hanging="1152"/>
      </w:pPr>
      <w:rPr>
        <w:b/>
        <w:bCs/>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431" w:hanging="360"/>
      </w:pPr>
      <w:rPr>
        <w:rFonts w:ascii="Wingdings" w:hAnsi="Wingdings" w:cs="Wingdings" w:hint="default"/>
      </w:rPr>
    </w:lvl>
    <w:lvl w:ilvl="1">
      <w:start w:val="1"/>
      <w:numFmt w:val="bullet"/>
      <w:lvlText w:val=""/>
      <w:lvlJc w:val="left"/>
      <w:pPr>
        <w:tabs>
          <w:tab w:val="num" w:pos="0"/>
        </w:tabs>
        <w:ind w:left="863" w:hanging="360"/>
      </w:pPr>
      <w:rPr>
        <w:rFonts w:ascii="Wingdings" w:hAnsi="Wingdings" w:cs="Wingdings" w:hint="default"/>
      </w:rPr>
    </w:lvl>
    <w:lvl w:ilvl="2">
      <w:start w:val="1"/>
      <w:numFmt w:val="bullet"/>
      <w:lvlText w:val=""/>
      <w:lvlJc w:val="left"/>
      <w:pPr>
        <w:tabs>
          <w:tab w:val="num" w:pos="0"/>
        </w:tabs>
        <w:ind w:left="1296" w:hanging="360"/>
      </w:pPr>
      <w:rPr>
        <w:rFonts w:ascii="Wingdings" w:hAnsi="Wingdings" w:cs="Wingdings" w:hint="default"/>
      </w:rPr>
    </w:lvl>
    <w:lvl w:ilvl="3">
      <w:start w:val="1"/>
      <w:numFmt w:val="bullet"/>
      <w:lvlText w:val=""/>
      <w:lvlJc w:val="left"/>
      <w:pPr>
        <w:tabs>
          <w:tab w:val="num" w:pos="0"/>
        </w:tabs>
        <w:ind w:left="1727"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92" w:hanging="360"/>
      </w:pPr>
      <w:rPr>
        <w:rFonts w:ascii="Wingdings" w:hAnsi="Wingdings" w:cs="Wingdings" w:hint="default"/>
      </w:rPr>
    </w:lvl>
    <w:lvl w:ilvl="6">
      <w:start w:val="1"/>
      <w:numFmt w:val="bullet"/>
      <w:lvlText w:val=""/>
      <w:lvlJc w:val="left"/>
      <w:pPr>
        <w:tabs>
          <w:tab w:val="num" w:pos="0"/>
        </w:tabs>
        <w:ind w:left="3024" w:hanging="360"/>
      </w:pPr>
      <w:rPr>
        <w:rFonts w:ascii="Wingdings" w:hAnsi="Wingdings" w:cs="Wingdings" w:hint="default"/>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40" w:after="100"/>
      <w:jc w:val="left"/>
    </w:pPr>
    <w:rPr>
      <w:rFonts w:ascii="Arial" w:hAnsi="Arial" w:eastAsia="Arial" w:cs="Arial"/>
      <w:color w:val="auto"/>
      <w:kern w:val="0"/>
      <w:sz w:val="20"/>
      <w:szCs w:val="20"/>
      <w:lang w:val="de-DE" w:eastAsia="de-DE" w:bidi="ar-SA"/>
    </w:rPr>
  </w:style>
  <w:style w:type="paragraph" w:styleId="Heading1">
    <w:name w:val="Heading 1"/>
    <w:basedOn w:val="Normal"/>
    <w:next w:val="Normal"/>
    <w:qFormat/>
    <w:pPr>
      <w:spacing w:before="200" w:after="100"/>
      <w:outlineLvl w:val="0"/>
    </w:pPr>
    <w:rPr>
      <w:b/>
      <w:bCs/>
    </w:rPr>
  </w:style>
  <w:style w:type="paragraph" w:styleId="Heading2">
    <w:name w:val="Heading 2"/>
    <w:basedOn w:val="Normal"/>
    <w:next w:val="Normal"/>
    <w:qFormat/>
    <w:pPr>
      <w:spacing w:before="200" w:after="100"/>
      <w:outlineLvl w:val="1"/>
    </w:pPr>
    <w:rPr>
      <w:b/>
      <w:bCs/>
    </w:rPr>
  </w:style>
  <w:style w:type="paragraph" w:styleId="Heading3">
    <w:name w:val="Heading 3"/>
    <w:basedOn w:val="Normal"/>
    <w:next w:val="Normal"/>
    <w:qFormat/>
    <w:pPr>
      <w:spacing w:before="200" w:after="100"/>
      <w:outlineLvl w:val="2"/>
    </w:pPr>
    <w:rPr>
      <w:b/>
      <w:bCs/>
    </w:rPr>
  </w:style>
  <w:style w:type="paragraph" w:styleId="Heading4">
    <w:name w:val="Heading 4"/>
    <w:basedOn w:val="Normal"/>
    <w:next w:val="Normal"/>
    <w:qFormat/>
    <w:pPr>
      <w:spacing w:before="200" w:after="100"/>
      <w:outlineLvl w:val="3"/>
    </w:pPr>
    <w:rPr>
      <w:b/>
      <w:bCs/>
    </w:rPr>
  </w:style>
  <w:style w:type="paragraph" w:styleId="Heading5">
    <w:name w:val="Heading 5"/>
    <w:basedOn w:val="Normal"/>
    <w:next w:val="Normal"/>
    <w:qFormat/>
    <w:pPr>
      <w:spacing w:before="200" w:after="100"/>
      <w:outlineLvl w:val="4"/>
    </w:pPr>
    <w:rPr>
      <w:b/>
      <w:bCs/>
    </w:rPr>
  </w:style>
  <w:style w:type="paragraph" w:styleId="Heading6">
    <w:name w:val="Heading 6"/>
    <w:basedOn w:val="Normal"/>
    <w:next w:val="Normal"/>
    <w:qFormat/>
    <w:pPr>
      <w:outlineLvl w:val="5"/>
    </w:pPr>
    <w:rPr>
      <w:color w:val="1F4D78"/>
    </w:rPr>
  </w:style>
  <w:style w:type="character" w:styleId="DefaultParagraphFont" w:default="1">
    <w:name w:val="Default Paragraph Font"/>
    <w:uiPriority w:val="1"/>
    <w:semiHidden/>
    <w:unhideWhenUsed/>
    <w:qFormat/>
    <w:rPr/>
  </w:style>
  <w:style w:type="character" w:styleId="Hyperlink">
    <w:name w:val="Hyperlink"/>
    <w:uiPriority w:val="99"/>
    <w:unhideWhenUsed/>
    <w:qFormat/>
    <w:rPr>
      <w:color w:val="0000EE"/>
      <w:u w:val="single"/>
    </w:rPr>
  </w:style>
  <w:style w:type="character" w:styleId="Funotenzeichen">
    <w:name w:val="Fußnotenzeichen"/>
    <w:uiPriority w:val="99"/>
    <w:semiHidden/>
    <w:unhideWhenUsed/>
    <w:qFormat/>
    <w:rPr>
      <w:vertAlign w:val="superscript"/>
    </w:rPr>
  </w:style>
  <w:style w:type="character" w:styleId="FootnoteReference">
    <w:name w:val="Footnote Reference"/>
    <w:rPr>
      <w:vertAlign w:val="superscript"/>
    </w:rPr>
  </w:style>
  <w:style w:type="character" w:styleId="FunotentextZchn" w:customStyle="1">
    <w:name w:val="Fußnotentext Zchn"/>
    <w:uiPriority w:val="99"/>
    <w:semiHidden/>
    <w:unhideWhenUsed/>
    <w:qFormat/>
    <w:rPr>
      <w:sz w:val="20"/>
      <w:szCs w:val="20"/>
    </w:rPr>
  </w:style>
  <w:style w:type="character" w:styleId="KopfzeileZchn" w:customStyle="1">
    <w:name w:val="Kopfzeile Zchn"/>
    <w:basedOn w:val="DefaultParagraphFont"/>
    <w:uiPriority w:val="99"/>
    <w:qFormat/>
    <w:rPr>
      <w:rFonts w:ascii="Arial" w:hAnsi="Arial" w:eastAsia="Arial" w:cs="Arial"/>
    </w:rPr>
  </w:style>
  <w:style w:type="character" w:styleId="FuzeileZchn" w:customStyle="1">
    <w:name w:val="Fußzeile Zchn"/>
    <w:basedOn w:val="DefaultParagraphFont"/>
    <w:uiPriority w:val="99"/>
    <w:qFormat/>
    <w:rPr>
      <w:rFonts w:ascii="Arial" w:hAnsi="Arial" w:eastAsia="Arial" w:cs="Arial"/>
    </w:rPr>
  </w:style>
  <w:style w:type="character" w:styleId="Verzeichnissprung">
    <w:name w:val="Verzeichnissprung"/>
    <w:qFormat/>
    <w:rPr/>
  </w:style>
  <w:style w:type="character" w:styleId="Endnotenzeichen">
    <w:name w:val="Endnotenzeichen"/>
    <w:qFormat/>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qFormat/>
    <w:pPr/>
    <w:rPr>
      <w:sz w:val="56"/>
      <w:szCs w:val="56"/>
    </w:rPr>
  </w:style>
  <w:style w:type="paragraph" w:styleId="Fett1" w:customStyle="1">
    <w:name w:val="Fett1"/>
    <w:basedOn w:val="Normal"/>
    <w:next w:val="Normal"/>
    <w:qFormat/>
    <w:pPr/>
    <w:rPr>
      <w:b/>
      <w:bCs/>
    </w:rPr>
  </w:style>
  <w:style w:type="paragraph" w:styleId="ListParagraph">
    <w:name w:val="List Paragraph"/>
    <w:basedOn w:val="Normal"/>
    <w:qFormat/>
    <w:pPr/>
    <w:rPr/>
  </w:style>
  <w:style w:type="paragraph" w:styleId="FootnoteText">
    <w:name w:val="Footnote Text"/>
    <w:basedOn w:val="Normal"/>
    <w:link w:val="FunotentextZchn"/>
    <w:uiPriority w:val="99"/>
    <w:semiHidden/>
    <w:unhideWhenUsed/>
    <w:pPr>
      <w:spacing w:before="40" w:after="0"/>
    </w:pPr>
    <w:rPr/>
  </w:style>
  <w:style w:type="paragraph" w:styleId="TableSeparator" w:customStyle="1">
    <w:name w:val="TableSeparator"/>
    <w:qFormat/>
    <w:pPr>
      <w:widowControl/>
      <w:bidi w:val="0"/>
      <w:spacing w:lineRule="auto" w:line="300" w:before="0" w:after="200"/>
      <w:jc w:val="left"/>
    </w:pPr>
    <w:rPr>
      <w:rFonts w:ascii="Times New Roman" w:hAnsi="Times New Roman" w:eastAsia="Times New Roman" w:cs="Times New Roman"/>
      <w:color w:val="FFFFFF"/>
      <w:kern w:val="0"/>
      <w:sz w:val="0"/>
      <w:szCs w:val="20"/>
      <w:lang w:val="de-DE" w:eastAsia="de-DE" w:bidi="ar-SA"/>
    </w:rPr>
  </w:style>
  <w:style w:type="paragraph" w:styleId="TOC1">
    <w:name w:val="TOC 1"/>
    <w:basedOn w:val="Normal"/>
    <w:next w:val="Normal"/>
    <w:autoRedefine/>
    <w:uiPriority w:val="39"/>
    <w:unhideWhenUsed/>
    <w:rsid w:val="00741f6d"/>
    <w:pPr/>
    <w:rPr>
      <w:sz w:val="18"/>
    </w:rPr>
  </w:style>
  <w:style w:type="paragraph" w:styleId="TOC2">
    <w:name w:val="TOC 2"/>
    <w:basedOn w:val="Normal"/>
    <w:next w:val="Normal"/>
    <w:autoRedefine/>
    <w:uiPriority w:val="39"/>
    <w:unhideWhenUsed/>
    <w:rsid w:val="00741f6d"/>
    <w:pPr>
      <w:ind w:left="200"/>
    </w:pPr>
    <w:rPr>
      <w:sz w:val="18"/>
    </w:rPr>
  </w:style>
  <w:style w:type="paragraph" w:styleId="TOC3">
    <w:name w:val="TOC 3"/>
    <w:basedOn w:val="Normal"/>
    <w:next w:val="Normal"/>
    <w:autoRedefine/>
    <w:uiPriority w:val="39"/>
    <w:unhideWhenUsed/>
    <w:rsid w:val="00741f6d"/>
    <w:pPr>
      <w:ind w:left="400"/>
    </w:pPr>
    <w:rPr>
      <w:sz w:val="18"/>
    </w:rPr>
  </w:style>
  <w:style w:type="paragraph" w:styleId="TOC4">
    <w:name w:val="TOC 4"/>
    <w:basedOn w:val="Normal"/>
    <w:next w:val="Normal"/>
    <w:autoRedefine/>
    <w:uiPriority w:val="39"/>
    <w:unhideWhenUsed/>
    <w:rsid w:val="00741f6d"/>
    <w:pPr>
      <w:ind w:left="600"/>
    </w:pPr>
    <w:rPr>
      <w:sz w:val="18"/>
    </w:rPr>
  </w:style>
  <w:style w:type="paragraph" w:styleId="Kopf-Fuzeile">
    <w:name w:val="Kopf-/Fußzeile"/>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spacing w:before="0" w:after="0"/>
    </w:pPr>
    <w:rPr/>
  </w:style>
  <w:style w:type="paragraph" w:styleId="Footer">
    <w:name w:val="Footer"/>
    <w:basedOn w:val="Normal"/>
    <w:link w:val="FuzeileZchn"/>
    <w:uiPriority w:val="99"/>
    <w:unhideWhenUsed/>
    <w:pPr>
      <w:tabs>
        <w:tab w:val="clear" w:pos="708"/>
        <w:tab w:val="center" w:pos="4536" w:leader="none"/>
        <w:tab w:val="right" w:pos="9072" w:leader="none"/>
      </w:tabs>
      <w:spacing w:before="0" w:after="0"/>
    </w:pPr>
    <w:rPr/>
  </w:style>
  <w:style w:type="paragraph" w:styleId="Listeninhalt">
    <w:name w:val="Listeninhalt"/>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vb-it.gov.d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Collabora_Office/24.04.15.3$Linux_X86_64 LibreOffice_project/b9b33b670b8c59af3836dd4cb0798b90eb52f46a</Application>
  <AppVersion>15.0000</AppVersion>
  <Pages>8</Pages>
  <Words>2274</Words>
  <Characters>15323</Characters>
  <CharactersWithSpaces>17399</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2026-02-19T15:57:00Z</dcterms:created>
  <dc:creator>Un-named</dc:creator>
  <dc:description/>
  <dc:language>de-DE</dc:language>
  <cp:lastModifiedBy/>
  <dcterms:modified xsi:type="dcterms:W3CDTF">2026-02-20T13:27:36Z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